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19" w:rsidRPr="0017531F" w:rsidRDefault="005C3E19" w:rsidP="005C3E19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5C3E19" w:rsidRPr="0017531F" w:rsidTr="007109E6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12B43">
              <w:rPr>
                <w:rFonts w:ascii="Merriweather" w:hAnsi="Merriweather" w:cs="Times New Roman"/>
                <w:b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:rsidR="005C3E19" w:rsidRPr="0017531F" w:rsidRDefault="005C3E19" w:rsidP="007109E6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590A01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590A01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5C3E19" w:rsidRPr="0017531F" w:rsidTr="007109E6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A65FF">
              <w:rPr>
                <w:rFonts w:ascii="Merriweather" w:hAnsi="Merriweather" w:cs="Times New Roman"/>
                <w:b/>
                <w:sz w:val="18"/>
                <w:szCs w:val="18"/>
              </w:rPr>
              <w:t>Osnove usmenog prevođenja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:rsidR="005C3E19" w:rsidRPr="0017531F" w:rsidRDefault="005C3E19" w:rsidP="007109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A65FF">
              <w:rPr>
                <w:rFonts w:ascii="Merriweather" w:hAnsi="Merriweather" w:cs="Times New Roman"/>
                <w:b/>
                <w:sz w:val="18"/>
                <w:szCs w:val="18"/>
              </w:rPr>
              <w:t>Dvopredmetni diplomski sveučilišni studij francuskog jezika i književnosti – prevoditeljski smjer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90A0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0A0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90A0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:rsidR="005C3E19" w:rsidRPr="0017531F" w:rsidRDefault="005C3E19" w:rsidP="007109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:rsidR="005C3E19" w:rsidRPr="0017531F" w:rsidRDefault="005C3E19" w:rsidP="007109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5C3E19" w:rsidRPr="0017531F" w:rsidRDefault="005C3E19" w:rsidP="007109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:rsidR="005C3E19" w:rsidRPr="0017531F" w:rsidRDefault="005C3E19" w:rsidP="007109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:rsidR="005C3E19" w:rsidRPr="0017531F" w:rsidRDefault="005C3E19" w:rsidP="007109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:rsidR="005C3E19" w:rsidRPr="0017531F" w:rsidRDefault="005C3E19" w:rsidP="007109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:rsidR="005C3E19" w:rsidRPr="0017531F" w:rsidRDefault="005C3E19" w:rsidP="007109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5C3E19" w:rsidRPr="0078622A" w:rsidRDefault="00590A01" w:rsidP="007109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</w:t>
            </w:r>
            <w:r w:rsidR="005C3E19" w:rsidRPr="0078622A">
              <w:rPr>
                <w:rFonts w:ascii="Merriweather" w:hAnsi="Merriweather" w:cs="Times New Roman"/>
                <w:sz w:val="16"/>
                <w:szCs w:val="16"/>
              </w:rPr>
              <w:t xml:space="preserve">tari kampus, prema </w:t>
            </w:r>
          </w:p>
          <w:p w:rsidR="005C3E19" w:rsidRPr="0078622A" w:rsidRDefault="005C3E19" w:rsidP="007109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8622A">
              <w:rPr>
                <w:rFonts w:ascii="Merriweather" w:hAnsi="Merriweather" w:cs="Times New Roman"/>
                <w:sz w:val="16"/>
                <w:szCs w:val="16"/>
              </w:rPr>
              <w:t>rasporedu;</w:t>
            </w:r>
          </w:p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5C3E19" w:rsidRPr="0017531F" w:rsidRDefault="005C3E19" w:rsidP="007109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5C3E19" w:rsidRPr="0017531F" w:rsidRDefault="00590A01" w:rsidP="007109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f</w:t>
            </w:r>
            <w:r w:rsidR="005C3E19">
              <w:rPr>
                <w:rFonts w:ascii="Merriweather" w:hAnsi="Merriweather" w:cs="Times New Roman"/>
                <w:sz w:val="16"/>
                <w:szCs w:val="16"/>
              </w:rPr>
              <w:t>rancuski i hrvatski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  <w:vAlign w:val="center"/>
          </w:tcPr>
          <w:p w:rsidR="005C3E19" w:rsidRPr="0017531F" w:rsidRDefault="00590A01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</w:t>
            </w:r>
            <w:r w:rsidR="005C3E19">
              <w:rPr>
                <w:rFonts w:ascii="Merriweather" w:hAnsi="Merriweather" w:cs="Times New Roman"/>
                <w:sz w:val="16"/>
                <w:szCs w:val="16"/>
              </w:rPr>
              <w:t>rema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  <w:vAlign w:val="center"/>
          </w:tcPr>
          <w:p w:rsidR="005C3E19" w:rsidRPr="0017531F" w:rsidRDefault="00590A01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</w:t>
            </w:r>
            <w:r w:rsidR="005C3E19">
              <w:rPr>
                <w:rFonts w:ascii="Merriweather" w:hAnsi="Merriweather" w:cs="Times New Roman"/>
                <w:sz w:val="16"/>
                <w:szCs w:val="16"/>
              </w:rPr>
              <w:t>rema rasporedu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</w:t>
            </w:r>
            <w:r w:rsidRPr="00FE158E">
              <w:rPr>
                <w:rFonts w:ascii="Merriweather" w:hAnsi="Merriweather" w:cs="Times New Roman"/>
                <w:sz w:val="16"/>
                <w:szCs w:val="16"/>
              </w:rPr>
              <w:t>pisan 3. semestar diplomskog studija francuskog jezika i književnost – smjer prevoditeljski</w:t>
            </w:r>
          </w:p>
        </w:tc>
      </w:tr>
      <w:tr w:rsidR="005C3E19" w:rsidRPr="0017531F" w:rsidTr="007109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Marija Spajić, prof.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mspajic</w:t>
            </w:r>
            <w:r w:rsidRPr="003B019F">
              <w:rPr>
                <w:rFonts w:ascii="Merriweather" w:hAnsi="Merriweather" w:cs="Times New Roman"/>
                <w:sz w:val="16"/>
                <w:szCs w:val="16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Marija Spajić</w:t>
            </w:r>
            <w:r>
              <w:rPr>
                <w:rFonts w:ascii="Merriweather" w:hAnsi="Merriweather" w:cs="Times New Roman"/>
                <w:sz w:val="16"/>
                <w:szCs w:val="16"/>
              </w:rPr>
              <w:t>, prof.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mspajic@unizd.hr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C3E19" w:rsidRPr="0017531F" w:rsidRDefault="00590A01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</w:t>
            </w:r>
            <w:bookmarkStart w:id="0" w:name="_GoBack"/>
            <w:bookmarkEnd w:id="0"/>
            <w:r w:rsidR="005C3E19">
              <w:rPr>
                <w:rFonts w:ascii="Merriweather" w:hAnsi="Merriweather" w:cs="Times New Roman"/>
                <w:sz w:val="16"/>
                <w:szCs w:val="16"/>
              </w:rPr>
              <w:t>rema rasporedu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3E19" w:rsidRPr="0017531F" w:rsidTr="007109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3E19" w:rsidRPr="0017531F" w:rsidTr="007109E6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5C3E19" w:rsidRPr="0017531F" w:rsidTr="007109E6">
        <w:tc>
          <w:tcPr>
            <w:tcW w:w="1802" w:type="dxa"/>
            <w:vMerge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5C3E19" w:rsidRPr="0017531F" w:rsidTr="007109E6">
        <w:tc>
          <w:tcPr>
            <w:tcW w:w="3297" w:type="dxa"/>
            <w:gridSpan w:val="8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5C3E19" w:rsidRPr="0032456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Studenti će nakon odslušanog predmeta moći:</w:t>
            </w:r>
          </w:p>
          <w:p w:rsidR="005C3E19" w:rsidRPr="0032456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1) primijeniti odgovarajuće strategije i postupke u usmenom (konsekutivnom)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2456A">
              <w:rPr>
                <w:rFonts w:ascii="Merriweather" w:hAnsi="Merriweather" w:cs="Times New Roman"/>
                <w:sz w:val="16"/>
                <w:szCs w:val="16"/>
              </w:rPr>
              <w:t xml:space="preserve">prevođenju jednostavnih do srednje zahtjevnih tekstova i/ili </w:t>
            </w:r>
            <w:proofErr w:type="spellStart"/>
            <w:r w:rsidRPr="0032456A">
              <w:rPr>
                <w:rFonts w:ascii="Merriweather" w:hAnsi="Merriweather" w:cs="Times New Roman"/>
                <w:sz w:val="16"/>
                <w:szCs w:val="16"/>
              </w:rPr>
              <w:t>diskurza</w:t>
            </w:r>
            <w:proofErr w:type="spellEnd"/>
            <w:r w:rsidRPr="0032456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:rsidR="005C3E19" w:rsidRPr="0032456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 xml:space="preserve">2) razumjeti nestandardne izgovore i razine govornog izražavanja </w:t>
            </w:r>
            <w:proofErr w:type="spellStart"/>
            <w:r w:rsidRPr="0032456A">
              <w:rPr>
                <w:rFonts w:ascii="Merriweather" w:hAnsi="Merriweather" w:cs="Times New Roman"/>
                <w:sz w:val="16"/>
                <w:szCs w:val="16"/>
              </w:rPr>
              <w:t>frankofonih</w:t>
            </w:r>
            <w:proofErr w:type="spellEnd"/>
            <w:r w:rsidRPr="0032456A">
              <w:rPr>
                <w:rFonts w:ascii="Merriweather" w:hAnsi="Merriweather" w:cs="Times New Roman"/>
                <w:sz w:val="16"/>
                <w:szCs w:val="16"/>
              </w:rPr>
              <w:t xml:space="preserve"> govornika</w:t>
            </w:r>
          </w:p>
          <w:p w:rsidR="005C3E19" w:rsidRPr="0032456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 xml:space="preserve">3) </w:t>
            </w:r>
            <w:proofErr w:type="spellStart"/>
            <w:r w:rsidRPr="0032456A">
              <w:rPr>
                <w:rFonts w:ascii="Merriweather" w:hAnsi="Merriweather" w:cs="Times New Roman"/>
                <w:sz w:val="16"/>
                <w:szCs w:val="16"/>
              </w:rPr>
              <w:t>reformulirati</w:t>
            </w:r>
            <w:proofErr w:type="spellEnd"/>
            <w:r w:rsidRPr="0032456A">
              <w:rPr>
                <w:rFonts w:ascii="Merriweather" w:hAnsi="Merriweather" w:cs="Times New Roman"/>
                <w:sz w:val="16"/>
                <w:szCs w:val="16"/>
              </w:rPr>
              <w:t xml:space="preserve"> i prenijeti značenje usmenih iskaza na materinskom i stranom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2456A">
              <w:rPr>
                <w:rFonts w:ascii="Merriweather" w:hAnsi="Merriweather" w:cs="Times New Roman"/>
                <w:sz w:val="16"/>
                <w:szCs w:val="16"/>
              </w:rPr>
              <w:t xml:space="preserve">jeziku u situaciji (konsekutivnog) prevođenja </w:t>
            </w:r>
          </w:p>
          <w:p w:rsidR="005C3E19" w:rsidRPr="0032456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 xml:space="preserve">4) usmeno prevoditi tekst koji prvi put vide („à </w:t>
            </w:r>
            <w:proofErr w:type="spellStart"/>
            <w:r w:rsidRPr="0032456A">
              <w:rPr>
                <w:rFonts w:ascii="Merriweather" w:hAnsi="Merriweather" w:cs="Times New Roman"/>
                <w:sz w:val="16"/>
                <w:szCs w:val="16"/>
              </w:rPr>
              <w:t>vue</w:t>
            </w:r>
            <w:proofErr w:type="spellEnd"/>
            <w:r w:rsidRPr="0032456A">
              <w:rPr>
                <w:rFonts w:ascii="Merriweather" w:hAnsi="Merriweather" w:cs="Times New Roman"/>
                <w:sz w:val="16"/>
                <w:szCs w:val="16"/>
              </w:rPr>
              <w:t>”)</w:t>
            </w:r>
          </w:p>
          <w:p w:rsidR="005C3E19" w:rsidRPr="0032456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5) služiti se bilješkama u svrhu usmenog (konsekutivnog) prevođenja</w:t>
            </w:r>
          </w:p>
          <w:p w:rsidR="005C3E19" w:rsidRPr="0032456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 xml:space="preserve">6) ponašati se profesionalno (etički i u skladu s normama) u različitim </w:t>
            </w:r>
          </w:p>
          <w:p w:rsidR="005C3E19" w:rsidRPr="0032456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situacijama u kojima se obavlja usmeno (konsekutivno) prevođenje</w:t>
            </w:r>
          </w:p>
          <w:p w:rsidR="005C3E19" w:rsidRPr="0032456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7) učinkovito planirati i organizirati svoj rad s obzirom na naručitelja i radne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2456A">
              <w:rPr>
                <w:rFonts w:ascii="Merriweather" w:hAnsi="Merriweather" w:cs="Times New Roman"/>
                <w:sz w:val="16"/>
                <w:szCs w:val="16"/>
              </w:rPr>
              <w:t>okolnosti</w:t>
            </w:r>
          </w:p>
          <w:p w:rsidR="005C3E19" w:rsidRPr="0032456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 xml:space="preserve">8) vrednovati i </w:t>
            </w:r>
            <w:proofErr w:type="spellStart"/>
            <w:r w:rsidRPr="0032456A">
              <w:rPr>
                <w:rFonts w:ascii="Merriweather" w:hAnsi="Merriweather" w:cs="Times New Roman"/>
                <w:sz w:val="16"/>
                <w:szCs w:val="16"/>
              </w:rPr>
              <w:t>samovrednovati</w:t>
            </w:r>
            <w:proofErr w:type="spellEnd"/>
            <w:r w:rsidRPr="0032456A">
              <w:rPr>
                <w:rFonts w:ascii="Merriweather" w:hAnsi="Merriweather" w:cs="Times New Roman"/>
                <w:sz w:val="16"/>
                <w:szCs w:val="16"/>
              </w:rPr>
              <w:t xml:space="preserve"> usmeni prijevod</w:t>
            </w:r>
          </w:p>
          <w:p w:rsidR="005C3E19" w:rsidRPr="0032456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9) usvojenim metodama samostalno razvijati svoje osobne i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2456A">
              <w:rPr>
                <w:rFonts w:ascii="Merriweather" w:hAnsi="Merriweather" w:cs="Times New Roman"/>
                <w:sz w:val="16"/>
                <w:szCs w:val="16"/>
              </w:rPr>
              <w:t>profesionalne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2456A">
              <w:rPr>
                <w:rFonts w:ascii="Merriweather" w:hAnsi="Merriweather" w:cs="Times New Roman"/>
                <w:sz w:val="16"/>
                <w:szCs w:val="16"/>
              </w:rPr>
              <w:t>kompetencije i znanja konferencijskog prevoditelja</w:t>
            </w:r>
          </w:p>
        </w:tc>
      </w:tr>
      <w:tr w:rsidR="005C3E19" w:rsidRPr="0017531F" w:rsidTr="007109E6">
        <w:tc>
          <w:tcPr>
            <w:tcW w:w="3297" w:type="dxa"/>
            <w:gridSpan w:val="8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5C3E19" w:rsidRPr="0032456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Na razini programa studenti će nakon odslušanog predmeta moći:</w:t>
            </w:r>
          </w:p>
          <w:p w:rsidR="005C3E19" w:rsidRPr="0032456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1) primjenjivati strategije i postupke usmenog (konsekutivnog)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2456A">
              <w:rPr>
                <w:rFonts w:ascii="Merriweather" w:hAnsi="Merriweather" w:cs="Times New Roman"/>
                <w:sz w:val="16"/>
                <w:szCs w:val="16"/>
              </w:rPr>
              <w:t>prevođenja</w:t>
            </w:r>
          </w:p>
          <w:p w:rsidR="005C3E19" w:rsidRPr="0032456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2) brzo i učinkovito se tematski (terminološki i frazeološki)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2456A">
              <w:rPr>
                <w:rFonts w:ascii="Merriweather" w:hAnsi="Merriweather" w:cs="Times New Roman"/>
                <w:sz w:val="16"/>
                <w:szCs w:val="16"/>
              </w:rPr>
              <w:t>dokumentirati</w:t>
            </w:r>
          </w:p>
          <w:p w:rsidR="005C3E19" w:rsidRPr="0032456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 xml:space="preserve">3) produbljivati stečena znanja i vještine iz francuskog jezika (s ciljem </w:t>
            </w:r>
          </w:p>
          <w:p w:rsidR="005C3E19" w:rsidRPr="0032456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dostizanja razine C1 s elementima C2 po ZEROJ-u po završetku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2456A">
              <w:rPr>
                <w:rFonts w:ascii="Merriweather" w:hAnsi="Merriweather" w:cs="Times New Roman"/>
                <w:sz w:val="16"/>
                <w:szCs w:val="16"/>
              </w:rPr>
              <w:t>studijskog programa)</w:t>
            </w:r>
          </w:p>
          <w:p w:rsidR="005C3E19" w:rsidRPr="0032456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4) ponašati se i komunicirati profesionalno i u skladu s etičkim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2456A">
              <w:rPr>
                <w:rFonts w:ascii="Merriweather" w:hAnsi="Merriweather" w:cs="Times New Roman"/>
                <w:sz w:val="16"/>
                <w:szCs w:val="16"/>
              </w:rPr>
              <w:t>kodeksom te standardima prevođenja</w:t>
            </w:r>
          </w:p>
          <w:p w:rsidR="005C3E19" w:rsidRPr="0032456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5) učinkovito planirati i organizirati svoj rad s obzirom na naručitelja i radne okolnosti</w:t>
            </w:r>
          </w:p>
          <w:p w:rsidR="005C3E19" w:rsidRPr="0032456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 xml:space="preserve">6) vrednovati i </w:t>
            </w:r>
            <w:proofErr w:type="spellStart"/>
            <w:r w:rsidRPr="0032456A">
              <w:rPr>
                <w:rFonts w:ascii="Merriweather" w:hAnsi="Merriweather" w:cs="Times New Roman"/>
                <w:sz w:val="16"/>
                <w:szCs w:val="16"/>
              </w:rPr>
              <w:t>samovrednovati</w:t>
            </w:r>
            <w:proofErr w:type="spellEnd"/>
            <w:r w:rsidRPr="0032456A">
              <w:rPr>
                <w:rFonts w:ascii="Merriweather" w:hAnsi="Merriweather" w:cs="Times New Roman"/>
                <w:sz w:val="16"/>
                <w:szCs w:val="16"/>
              </w:rPr>
              <w:t xml:space="preserve"> usmeni prijevod</w:t>
            </w:r>
          </w:p>
          <w:p w:rsidR="005C3E19" w:rsidRPr="0032456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 xml:space="preserve">7) samostalno razvijati svoje osobne i profesionalne vještine i znanja na </w:t>
            </w:r>
          </w:p>
          <w:p w:rsidR="005C3E19" w:rsidRPr="0032456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2456A">
              <w:rPr>
                <w:rFonts w:ascii="Merriweather" w:hAnsi="Merriweather" w:cs="Times New Roman"/>
                <w:sz w:val="16"/>
                <w:szCs w:val="16"/>
              </w:rPr>
              <w:t>području prevođenja</w:t>
            </w:r>
          </w:p>
        </w:tc>
      </w:tr>
      <w:tr w:rsidR="005C3E19" w:rsidRPr="0017531F" w:rsidTr="007109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3E19" w:rsidRPr="0017531F" w:rsidTr="007109E6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5C3E19" w:rsidRPr="0017531F" w:rsidTr="007109E6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5C3E19" w:rsidRPr="0017531F" w:rsidTr="007109E6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0B48AC">
              <w:rPr>
                <w:rFonts w:ascii="Merriweather" w:eastAsia="MS Gothic" w:hAnsi="Merriweather" w:cs="Times New Roman"/>
                <w:sz w:val="16"/>
                <w:szCs w:val="16"/>
              </w:rPr>
              <w:t>Redovito pohađanje nastave i izvršavanje zadataka za domaći rad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5C3E19" w:rsidRPr="0017531F" w:rsidRDefault="00590A01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rasporedu</w:t>
            </w:r>
          </w:p>
        </w:tc>
        <w:tc>
          <w:tcPr>
            <w:tcW w:w="2112" w:type="dxa"/>
            <w:gridSpan w:val="7"/>
            <w:vAlign w:val="center"/>
          </w:tcPr>
          <w:p w:rsidR="005C3E19" w:rsidRPr="0017531F" w:rsidRDefault="00590A01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rasporedu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728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Cilj je kolegija upoznati </w:t>
            </w:r>
            <w:r w:rsidR="00590A0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je </w:t>
            </w:r>
            <w:r w:rsidRPr="00D728B2">
              <w:rPr>
                <w:rFonts w:ascii="Merriweather" w:eastAsia="MS Gothic" w:hAnsi="Merriweather" w:cs="Times New Roman"/>
                <w:sz w:val="16"/>
                <w:szCs w:val="16"/>
              </w:rPr>
              <w:t>studente s razlikama koje postoje između pismenog i usmenog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D728B2">
              <w:rPr>
                <w:rFonts w:ascii="Merriweather" w:eastAsia="MS Gothic" w:hAnsi="Merriweather" w:cs="Times New Roman"/>
                <w:sz w:val="16"/>
                <w:szCs w:val="16"/>
              </w:rPr>
              <w:t>prevođenja te s raznim tipovima usmenog prevođenja. Tijekom kolegija razvijat će se kod studenata vještina slušanja s razumijevanjem, slušanja s pamćenjem, upoznati ih s tehnikama pisanja bilježaka, te ih pripremati za razne situacije u kojima će obavljati usmene prijevode.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5C3E19" w:rsidRPr="00772CE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Predavanja</w:t>
            </w:r>
          </w:p>
          <w:p w:rsidR="005C3E19" w:rsidRPr="00772CE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1. Uvod: primjene usmenog (konsekutivnog) prevođenja i specifičnosti u usporedbi s pisanim prevođenjem</w:t>
            </w:r>
          </w:p>
          <w:p w:rsidR="005C3E19" w:rsidRPr="00772CE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2. Uloga, odgovornosti i dužnosti prevoditelja u usmenoj komunikaciji</w:t>
            </w:r>
          </w:p>
          <w:p w:rsidR="005C3E19" w:rsidRPr="00772CE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3. D.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Seleskovitch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, interpretativna teorija</w:t>
            </w:r>
          </w:p>
          <w:p w:rsidR="005C3E19" w:rsidRPr="00772CE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4.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Deverbalizacija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usmenom prevođenju</w:t>
            </w:r>
          </w:p>
          <w:p w:rsidR="005C3E19" w:rsidRPr="00772CE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5. Vježbe aktivnog slušanja i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reformuliranja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(sažetak, sinteza) kratkih i jednostavnih govora</w:t>
            </w:r>
          </w:p>
          <w:p w:rsidR="005C3E19" w:rsidRPr="00772CE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6. Fonološke razlike unutar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Frankofonije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, razumijevanje govornika iz raznih regija</w:t>
            </w:r>
          </w:p>
          <w:p w:rsidR="005C3E19" w:rsidRPr="00772CE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7. Vježbe aktivnog slušanja i razumijevanja kratkih govora "s akcentom"</w:t>
            </w:r>
          </w:p>
          <w:p w:rsidR="005C3E19" w:rsidRPr="00772CE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8. Slušanje uz upotrebu bilježaka: metode bilježenja</w:t>
            </w:r>
          </w:p>
          <w:p w:rsidR="005C3E19" w:rsidRPr="00772CE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9. Vježbe aktivnog slušanja uz pisanje bilježaka i konsekutivnog prijevoda</w:t>
            </w:r>
          </w:p>
          <w:p w:rsidR="005C3E19" w:rsidRPr="00772CE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10.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Deverbalizacija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prevođenju „à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vue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”</w:t>
            </w:r>
          </w:p>
          <w:p w:rsidR="005C3E19" w:rsidRPr="00772CE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11. Vježbe prevođenja „à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vue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” tekstova s aktualnim temama</w:t>
            </w:r>
          </w:p>
          <w:p w:rsidR="005C3E19" w:rsidRPr="00772CE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12. Implicitno u jeziku i znanju</w:t>
            </w:r>
          </w:p>
          <w:p w:rsidR="005C3E19" w:rsidRPr="00772CE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13. Vježbe aktivnog slušanja i konsekutivnog prevođenja govora na zadanu temu</w:t>
            </w:r>
          </w:p>
          <w:p w:rsidR="005C3E19" w:rsidRPr="00772CE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14. Interakcija između govornika i prevoditelja u procesu usmenog prevođenja </w:t>
            </w:r>
          </w:p>
          <w:p w:rsidR="005C3E19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15. Završno predavanje</w:t>
            </w:r>
          </w:p>
          <w:p w:rsidR="005C3E19" w:rsidRPr="00772CE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:rsidR="005C3E19" w:rsidRPr="00772CE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Svi seminari (15) će se sastojati od rada na zadanu temu i interaktivnih zadataka.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5C3E19" w:rsidRPr="00772CE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Seleskovitch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D :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Langage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langue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et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mémoire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: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étude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de la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prise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de notes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en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interprétation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:rsidR="005C3E19" w:rsidRPr="00772CE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consécutive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Lettres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modernes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, Paris, 1975</w:t>
            </w:r>
          </w:p>
          <w:p w:rsidR="005C3E19" w:rsidRPr="00772CE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Lederer, M.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et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Seleskovitch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D. :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Interpréter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pour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traduire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Didier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érudition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, Paris, 1986</w:t>
            </w:r>
          </w:p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Lederer, M. : La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traduction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aujourd'hui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: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le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modèle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interprétatif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Hachette</w:t>
            </w:r>
            <w:proofErr w:type="spellEnd"/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F.L.E, Paris, 1994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Bilten Hrvatskog društva konferencijskih prevoditelja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5C3E19" w:rsidRPr="0017531F" w:rsidTr="007109E6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5C3E19" w:rsidRPr="0017531F" w:rsidTr="007109E6">
        <w:tc>
          <w:tcPr>
            <w:tcW w:w="1802" w:type="dxa"/>
            <w:vMerge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5C3E19" w:rsidRPr="0017531F" w:rsidRDefault="005C3E19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:rsidR="005C3E19" w:rsidRPr="0017531F" w:rsidRDefault="005C3E19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5C3E19" w:rsidRPr="0017531F" w:rsidRDefault="005C3E19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:rsidR="005C3E19" w:rsidRPr="0017531F" w:rsidRDefault="005C3E19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5C3E19" w:rsidRPr="0017531F" w:rsidRDefault="005C3E19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5C3E19" w:rsidRPr="0017531F" w:rsidRDefault="005C3E19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5C3E19" w:rsidRPr="0017531F" w:rsidTr="007109E6">
        <w:tc>
          <w:tcPr>
            <w:tcW w:w="1802" w:type="dxa"/>
            <w:vMerge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5C3E19" w:rsidRPr="0017531F" w:rsidRDefault="005C3E19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5C3E19" w:rsidRPr="0017531F" w:rsidRDefault="005C3E19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5C3E19" w:rsidRPr="0017531F" w:rsidRDefault="005C3E19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5C3E19" w:rsidRPr="0017531F" w:rsidRDefault="005C3E19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5C3E19" w:rsidRPr="0017531F" w:rsidRDefault="005C3E19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5C3E19" w:rsidRPr="0017531F" w:rsidRDefault="005C3E19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5C3E19" w:rsidRPr="0017531F" w:rsidRDefault="005C3E19" w:rsidP="007109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5C3E19" w:rsidRPr="0017531F" w:rsidRDefault="005C3E19" w:rsidP="007109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5C3E19" w:rsidRPr="00772CE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10% redovito pohađanje nastave</w:t>
            </w:r>
          </w:p>
          <w:p w:rsidR="005C3E19" w:rsidRPr="00772CEA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30% domaći rad </w:t>
            </w:r>
          </w:p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72CEA">
              <w:rPr>
                <w:rFonts w:ascii="Merriweather" w:eastAsia="MS Gothic" w:hAnsi="Merriweather" w:cs="Times New Roman"/>
                <w:sz w:val="16"/>
                <w:szCs w:val="16"/>
              </w:rPr>
              <w:t>60% usmeni ispit</w:t>
            </w:r>
          </w:p>
        </w:tc>
      </w:tr>
      <w:tr w:rsidR="005C3E19" w:rsidRPr="0017531F" w:rsidTr="007109E6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0-55</w:t>
            </w:r>
          </w:p>
        </w:tc>
        <w:tc>
          <w:tcPr>
            <w:tcW w:w="6061" w:type="dxa"/>
            <w:gridSpan w:val="27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C3E19" w:rsidRPr="0017531F" w:rsidTr="007109E6">
        <w:tc>
          <w:tcPr>
            <w:tcW w:w="1802" w:type="dxa"/>
            <w:vMerge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56-65</w:t>
            </w:r>
          </w:p>
        </w:tc>
        <w:tc>
          <w:tcPr>
            <w:tcW w:w="6061" w:type="dxa"/>
            <w:gridSpan w:val="27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C3E19" w:rsidRPr="0017531F" w:rsidTr="007109E6">
        <w:tc>
          <w:tcPr>
            <w:tcW w:w="1802" w:type="dxa"/>
            <w:vMerge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66-80</w:t>
            </w:r>
          </w:p>
        </w:tc>
        <w:tc>
          <w:tcPr>
            <w:tcW w:w="6061" w:type="dxa"/>
            <w:gridSpan w:val="27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C3E19" w:rsidRPr="0017531F" w:rsidTr="007109E6">
        <w:tc>
          <w:tcPr>
            <w:tcW w:w="1802" w:type="dxa"/>
            <w:vMerge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81-90</w:t>
            </w:r>
          </w:p>
        </w:tc>
        <w:tc>
          <w:tcPr>
            <w:tcW w:w="6061" w:type="dxa"/>
            <w:gridSpan w:val="27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C3E19" w:rsidRPr="0017531F" w:rsidTr="007109E6">
        <w:tc>
          <w:tcPr>
            <w:tcW w:w="1802" w:type="dxa"/>
            <w:vMerge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5C3E19" w:rsidRPr="0017531F" w:rsidTr="007109E6">
        <w:tc>
          <w:tcPr>
            <w:tcW w:w="1802" w:type="dxa"/>
            <w:shd w:val="clear" w:color="auto" w:fill="F2F2F2" w:themeFill="background1" w:themeFillShade="F2"/>
          </w:tcPr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:rsidR="005C3E19" w:rsidRPr="0017531F" w:rsidRDefault="005C3E19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6" w:history="1">
              <w:r w:rsidRPr="0017531F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:rsidR="005C3E19" w:rsidRPr="0017531F" w:rsidRDefault="005C3E19" w:rsidP="007109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:rsidR="005C3E19" w:rsidRPr="0017531F" w:rsidRDefault="005C3E19" w:rsidP="005C3E19">
      <w:pPr>
        <w:rPr>
          <w:rFonts w:ascii="Georgia" w:hAnsi="Georgia" w:cs="Times New Roman"/>
          <w:sz w:val="16"/>
          <w:szCs w:val="16"/>
        </w:rPr>
      </w:pPr>
    </w:p>
    <w:p w:rsidR="003B67EC" w:rsidRDefault="003B67EC"/>
    <w:sectPr w:rsidR="003B67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41F" w:rsidRDefault="00BF341F" w:rsidP="005C3E19">
      <w:pPr>
        <w:spacing w:before="0" w:after="0"/>
      </w:pPr>
      <w:r>
        <w:separator/>
      </w:r>
    </w:p>
  </w:endnote>
  <w:endnote w:type="continuationSeparator" w:id="0">
    <w:p w:rsidR="00BF341F" w:rsidRDefault="00BF341F" w:rsidP="005C3E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altName w:val="Calibri"/>
    <w:panose1 w:val="000000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41F" w:rsidRDefault="00BF341F" w:rsidP="005C3E19">
      <w:pPr>
        <w:spacing w:before="0" w:after="0"/>
      </w:pPr>
      <w:r>
        <w:separator/>
      </w:r>
    </w:p>
  </w:footnote>
  <w:footnote w:type="continuationSeparator" w:id="0">
    <w:p w:rsidR="00BF341F" w:rsidRDefault="00BF341F" w:rsidP="005C3E19">
      <w:pPr>
        <w:spacing w:before="0" w:after="0"/>
      </w:pPr>
      <w:r>
        <w:continuationSeparator/>
      </w:r>
    </w:p>
  </w:footnote>
  <w:footnote w:id="1">
    <w:p w:rsidR="005C3E19" w:rsidRPr="00721260" w:rsidRDefault="005C3E19" w:rsidP="005C3E19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BF341F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93808" wp14:editId="7CD75ED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BF341F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BB5CB86" wp14:editId="684DA8CC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A9380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BF341F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BB5CB86" wp14:editId="684DA8CC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BF341F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BF341F" w:rsidP="0079745E">
    <w:pPr>
      <w:pStyle w:val="Header"/>
    </w:pPr>
  </w:p>
  <w:p w:rsidR="0079745E" w:rsidRDefault="00BF34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19"/>
    <w:rsid w:val="003B67EC"/>
    <w:rsid w:val="00590A01"/>
    <w:rsid w:val="005C3E19"/>
    <w:rsid w:val="00B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0219"/>
  <w15:chartTrackingRefBased/>
  <w15:docId w15:val="{634CBEC2-ACB7-4F53-9E31-F32DFCF0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19"/>
    <w:pPr>
      <w:spacing w:before="120" w:after="120" w:line="240" w:lineRule="auto"/>
    </w:pPr>
    <w:rPr>
      <w:lang w:val="hr-HR"/>
    </w:rPr>
  </w:style>
  <w:style w:type="paragraph" w:styleId="Heading2">
    <w:name w:val="heading 2"/>
    <w:basedOn w:val="Normal"/>
    <w:link w:val="Heading2Char"/>
    <w:uiPriority w:val="9"/>
    <w:qFormat/>
    <w:rsid w:val="005C3E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3E19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table" w:styleId="TableGrid">
    <w:name w:val="Table Grid"/>
    <w:basedOn w:val="TableNormal"/>
    <w:uiPriority w:val="59"/>
    <w:rsid w:val="005C3E1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E19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C3E19"/>
    <w:rPr>
      <w:lang w:val="hr-HR"/>
    </w:rPr>
  </w:style>
  <w:style w:type="character" w:styleId="Hyperlink">
    <w:name w:val="Hyperlink"/>
    <w:basedOn w:val="DefaultParagraphFont"/>
    <w:uiPriority w:val="99"/>
    <w:unhideWhenUsed/>
    <w:rsid w:val="005C3E1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E1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E19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C3E1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90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2023-09-22T15:15:00Z</dcterms:created>
  <dcterms:modified xsi:type="dcterms:W3CDTF">2023-09-22T15:31:00Z</dcterms:modified>
</cp:coreProperties>
</file>