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680AB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0DA46D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3327357" w:rsidR="004B553E" w:rsidRPr="0017531F" w:rsidRDefault="008F119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Metodika nastave francuskog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878FB83" w:rsidR="004B553E" w:rsidRPr="0017531F" w:rsidRDefault="007A6FC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B7BD91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književnost,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BBEFBB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C0D44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C389CA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19024A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1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0AE08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EA7659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11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04174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529F6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3ECD751" w:rsidR="00453362" w:rsidRPr="0017531F" w:rsidRDefault="008F119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D19F35" w:rsidR="00453362" w:rsidRPr="0017531F" w:rsidRDefault="008F119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8B08F44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2877AA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33523CA" w:rsidR="002F13FA" w:rsidRPr="0017531F" w:rsidRDefault="008F119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B11502" w:rsidR="00453362" w:rsidRPr="0017531F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73F7926" w:rsidR="00453362" w:rsidRPr="0017531F" w:rsidRDefault="008F11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2o25.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A00824" w:rsidR="00453362" w:rsidRPr="0017531F" w:rsidRDefault="008F119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</w:t>
            </w:r>
            <w:r w:rsidR="002F13FA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5093307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5AC3B1B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Tomislav Frleta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1F3875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C41588" w:rsidRPr="002D1E87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tfrleta@unizd.hr</w:t>
              </w:r>
            </w:hyperlink>
            <w:r w:rsidR="00C4158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722FFE3" w:rsidR="00453362" w:rsidRPr="002F13FA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ABF0A08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Maja Pivčević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79EE12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F13FA" w:rsidRPr="00A66530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mpivcevic@unizd.hr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6BC5A942" w:rsidR="00453362" w:rsidRPr="008F1194" w:rsidRDefault="008F11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71BFFD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CCAA3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3440F2F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4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CB8E8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A80C39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F7AB197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primijeniti različite metode, oblike nastavnog rada i postupke poučavanja francuskog kao stranog jezika primjerene djeci, mladima i odraslima</w:t>
            </w:r>
          </w:p>
          <w:p w14:paraId="10FBAEE5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 xml:space="preserve">- argumentirati mišljenje prilikom odabira određenog pristupa u poučavanju </w:t>
            </w:r>
          </w:p>
          <w:p w14:paraId="22715425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isplanirati i oblikovati pisanu pripravu za izvedbu nastavnog sata</w:t>
            </w:r>
          </w:p>
          <w:p w14:paraId="70B5D7D2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pripremiti i održati nastavni sat</w:t>
            </w:r>
          </w:p>
          <w:p w14:paraId="0B257EF7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kritički prosuđivati o procesu poučavanja</w:t>
            </w:r>
          </w:p>
          <w:p w14:paraId="13E2A08B" w14:textId="38847DF5" w:rsidR="00310F9A" w:rsidRPr="0017531F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samovrednovati nastavničke kompetencije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F56931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izložiti, analizirati i argumentirati vlastite stavove utemeljene na znanstvenim činjenicama o različitim teorijama učenja i poučavanja jezika te čimbenicima koji utječu na ovladavanje inim jezikom</w:t>
            </w:r>
          </w:p>
          <w:p w14:paraId="0BD1572B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primijeniti teorijska znanja s područja lingvistike, psiholingvistike, pedagogije, psihologije, opće didaktike i glotodidaktike u nastavi francuskoga jezika u različitim kontekstima</w:t>
            </w:r>
          </w:p>
          <w:p w14:paraId="7909C257" w14:textId="77777777" w:rsidR="006F6BC1" w:rsidRPr="006F6BC1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primijeniti suvremene nastavne metode i pristupe u nastavi francuskoga jezika</w:t>
            </w:r>
          </w:p>
          <w:p w14:paraId="12CA2F78" w14:textId="06718CE1" w:rsidR="00310F9A" w:rsidRPr="0017531F" w:rsidRDefault="006F6BC1" w:rsidP="006F6B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F6BC1">
              <w:rPr>
                <w:rFonts w:ascii="Merriweather" w:hAnsi="Merriweather" w:cs="Times New Roman"/>
                <w:sz w:val="16"/>
                <w:szCs w:val="16"/>
              </w:rPr>
              <w:t>- samovrednovati svoje nastavničke kompetencije i planirati cjeloživotno učenje i razvoj profesionalnog identiteta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86E4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66FD6B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B20A0B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6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A8FBF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8CB590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6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3D278A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39DC09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6E1A7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AC7B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FEBB59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6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326DA9B" w:rsidR="00FC2198" w:rsidRPr="0017531F" w:rsidRDefault="006F6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F6BC1">
              <w:rPr>
                <w:rFonts w:ascii="Merriweather" w:eastAsia="MS Gothic" w:hAnsi="Merriweather" w:cs="Times New Roman"/>
                <w:sz w:val="16"/>
                <w:szCs w:val="16"/>
              </w:rPr>
              <w:t>Pohađanje 70% predavanja i seminara (50% u slučaju kolizije), aktivno sudjelovanje u rješavanju seminarskih zadataka (pripreme za nastavu), pravovremeno predana pisana priprava za nastavni sat te održan i pozitivno ocijenjen nastavni sat.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453C36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9CA5CD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6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40A6A1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0ABAF36" w:rsidR="00FC2198" w:rsidRPr="006F6BC1" w:rsidRDefault="006F6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1910013A" w:rsidR="00FC2198" w:rsidRPr="0017531F" w:rsidRDefault="006F6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C454251" w:rsidR="00FC2198" w:rsidRPr="004F51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B3FEB8" w:rsidR="00FC2198" w:rsidRPr="0017531F" w:rsidRDefault="006F6BC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F6BC1">
              <w:rPr>
                <w:rFonts w:ascii="Merriweather" w:eastAsia="MS Gothic" w:hAnsi="Merriweather" w:cs="Times New Roman"/>
                <w:sz w:val="16"/>
                <w:szCs w:val="16"/>
              </w:rPr>
              <w:t>Znanja stečena u jeziku te teorijske postavke glotodidaktike primjeniti na nastavu francuskog kao stranog jezika u tri osnovne dobne skupine. Obraditi specifične teme vezane uz poučavanje francuskog jezika i francuske i frankofonske kulture s ciljem razvijanja komunikacijske jezične kompetencije, međukulturne komunikacijske kompetencije te samostalnosti u ovladavanju jezikom kod učenika. Kroz seminare ciljano i refleksivno promatrati nastavu.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5DE9003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1. De l'histoire de la didactique et de l'enseignement du FLE en Croatie ; curriculum du FLE dans le contexte croate</w:t>
            </w:r>
          </w:p>
          <w:p w14:paraId="664787DF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2. Enseignement de l’orthographe et de la prononciation française</w:t>
            </w:r>
          </w:p>
          <w:p w14:paraId="61346C79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3. Enseignement du lexique français</w:t>
            </w:r>
          </w:p>
          <w:p w14:paraId="33323E77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4. Enseignement de la grammaire française</w:t>
            </w:r>
          </w:p>
          <w:p w14:paraId="29933346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5. Enseignement de la culture française et francophone, didactique de la littérature</w:t>
            </w:r>
          </w:p>
          <w:p w14:paraId="0F22C851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6. Développement de la compréhension et l’expression orales</w:t>
            </w:r>
          </w:p>
          <w:p w14:paraId="446B94A1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7. Développement de la compréhension et l’expression écrites</w:t>
            </w:r>
          </w:p>
          <w:p w14:paraId="6E31D015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8. 1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  <w:vertAlign w:val="superscript"/>
              </w:rPr>
              <w:t>er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contrôle continu</w:t>
            </w:r>
          </w:p>
          <w:p w14:paraId="0808AF8A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9. Évaluation (compétence linguistique et communicative) ; Tests de langue ; Certifications du FLE</w:t>
            </w:r>
          </w:p>
          <w:p w14:paraId="504308FD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10. Autonomie dans l’apprentissage ; Classe inversée</w:t>
            </w:r>
          </w:p>
          <w:p w14:paraId="36BCB32B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11. Outils pédagogiques (matériels, manuels, ressources multimédia, documents authentiques, TICE) pour l’enseignement et l’apprentissage du FLE</w:t>
            </w:r>
          </w:p>
          <w:p w14:paraId="0032499F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12. Enseignement/apprentissage précoce des langues ; l’enseignement du français à différents âges</w:t>
            </w:r>
          </w:p>
          <w:p w14:paraId="243F19CD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13. Enseigner la compétence plurilingue et pluriculturelle</w:t>
            </w:r>
          </w:p>
          <w:p w14:paraId="23CD9A6D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Enseignement du FLE sur objectifs spécifiques ; 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Professeur de FLE : enjeux et perspectives </w:t>
            </w:r>
          </w:p>
          <w:p w14:paraId="6E3A408E" w14:textId="21AA1E5E" w:rsidR="00FC2198" w:rsidRPr="004F511F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15. 2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  <w:vertAlign w:val="superscript"/>
              </w:rPr>
              <w:t>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contrôle continu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59BBEEE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BERTOCCHINI, P., COSTANZO, E., 2008,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Manuel de formation pratique pour le professeur de FLE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CLE International</w:t>
            </w:r>
          </w:p>
          <w:p w14:paraId="52F8885A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COURTILLON, J. 2003,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Elaborer un cours de FLE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Hachette</w:t>
            </w:r>
          </w:p>
          <w:p w14:paraId="2393C102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CUQ, J.-P., GRUCA, I., 2005,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Cours de didactique du français langue étrangère et seconde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PUG</w:t>
            </w:r>
          </w:p>
          <w:p w14:paraId="0B89B5BE" w14:textId="76603B2C" w:rsidR="00FC2198" w:rsidRPr="0017531F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DESMONS, F. et al., 2005.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Enseigner le FLE, Pratiques de classe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Belin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B6AE369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BESSE, H., PORQUIER, R., 1984,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Grammaire et didactique des langues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Hatier-Crédif</w:t>
            </w:r>
          </w:p>
          <w:p w14:paraId="0EA311C8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BESSE H., 2005, </w:t>
            </w:r>
            <w:r w:rsidRPr="005F2A7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Méthodes et pratiques des manuels de langue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Crédif, Didier</w:t>
            </w:r>
          </w:p>
          <w:p w14:paraId="20EDE8F2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BARTHELEMY, f., 2007,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Professeur de FLE : historique, enjeux et perspectives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Hachette</w:t>
            </w:r>
          </w:p>
          <w:p w14:paraId="620E43BC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CASTELLOTI, V., 2001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, La langue maternelle en classe de langue étrangère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CLE International</w:t>
            </w:r>
          </w:p>
          <w:p w14:paraId="5849697F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CASTELLOTTI, V., 1995,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La formation des enseignants de langue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Paris, CLE International </w:t>
            </w:r>
          </w:p>
          <w:p w14:paraId="1361240D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CUQ J.-P.,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Dictionnaire de didactique du français langue étrangère et seconde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ADISFLE/CLE International</w:t>
            </w:r>
          </w:p>
          <w:p w14:paraId="10B0C451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DALOISO, M., 2007,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L'enseignement précoce des langues étrangères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Perugia, Guerra Edizioni</w:t>
            </w:r>
          </w:p>
          <w:p w14:paraId="686816BD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DESMONS, F. et al., 2005.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Enseigner le FLE, Pratiques de classe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Belin</w:t>
            </w:r>
          </w:p>
          <w:p w14:paraId="7C3D3D27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GERMAIN C., SEGUIN H., 1998, </w:t>
            </w:r>
            <w:r w:rsidRPr="005F2A7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Le point sur la grammaire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CLÉ International</w:t>
            </w:r>
          </w:p>
          <w:p w14:paraId="546001F8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HUVER E., 2009,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L'évaluation en didactique des langues – Nouveaux enjeux et perspectives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Dider</w:t>
            </w:r>
          </w:p>
          <w:p w14:paraId="02386A3A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MARQUILLO LARRUY, M., 2003,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L’interprétation de l’erreur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CLE International</w:t>
            </w:r>
          </w:p>
          <w:p w14:paraId="494FF276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ROBERT, J.-P., ROSEN, E., REINHARDT, C., 2011,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Faire classe en (F)LE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Paris, Hachette</w:t>
            </w:r>
          </w:p>
          <w:p w14:paraId="1B1565F9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VRHOVAC, Y. et al., 2010,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Introduire le Portfolio européen des langues dans des classes croates et françaises de langues étrangères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Zagreb, FF press</w:t>
            </w:r>
          </w:p>
          <w:p w14:paraId="1EF5C86B" w14:textId="77777777" w:rsidR="005F2A7A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VRHOVAC, Y., 2019,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Izazovi učenja stranoga jezika u osnovnoj školi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>, Zagreb, Naklada Ljevak</w:t>
            </w:r>
          </w:p>
          <w:p w14:paraId="63D07860" w14:textId="561664DF" w:rsidR="00FC2198" w:rsidRPr="0017531F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Članci iz časopisa: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Langue française 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(Paris),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Le français dans le monde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(Paris), </w:t>
            </w:r>
            <w:r w:rsidRPr="005F2A7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Strani jezici</w:t>
            </w:r>
            <w:r w:rsidRPr="005F2A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(Zagreb)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2FAB024" w14:textId="77777777" w:rsidR="005F2A7A" w:rsidRPr="005F2A7A" w:rsidRDefault="005F2A7A" w:rsidP="005F2A7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hyperlink r:id="rId12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Cadre européen commun de réfé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r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ence pour les langues</w:t>
              </w:r>
            </w:hyperlink>
            <w:r w:rsidRPr="005F2A7A">
              <w:rPr>
                <w:rFonts w:ascii="Merriweather" w:hAnsi="Merriweather"/>
                <w:i/>
                <w:iCs/>
                <w:sz w:val="16"/>
                <w:szCs w:val="16"/>
              </w:rPr>
              <w:t>: apprendre, enseigner, évaluer</w:t>
            </w:r>
            <w:r w:rsidRPr="005F2A7A">
              <w:rPr>
                <w:rFonts w:ascii="Merriweather" w:hAnsi="Merriweather"/>
                <w:sz w:val="16"/>
                <w:szCs w:val="16"/>
              </w:rPr>
              <w:t>. Volume complémentaire avec de nouveaux descripteurs, 2018, Conseil de l'Europe</w:t>
            </w:r>
          </w:p>
          <w:p w14:paraId="5644185D" w14:textId="77777777" w:rsidR="005F2A7A" w:rsidRPr="005F2A7A" w:rsidRDefault="005F2A7A" w:rsidP="005F2A7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5F2A7A">
              <w:rPr>
                <w:rFonts w:ascii="Merriweather" w:hAnsi="Merriweather"/>
                <w:sz w:val="16"/>
                <w:szCs w:val="16"/>
              </w:rPr>
              <w:t xml:space="preserve">CANDELIER, M. et al., 2012. </w:t>
            </w:r>
            <w:r w:rsidRPr="005F2A7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Le CARAP : </w:t>
            </w:r>
            <w:hyperlink r:id="rId13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 xml:space="preserve">Un Cadre 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d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e Référence pour les Approches Plurielles</w:t>
              </w:r>
            </w:hyperlink>
            <w:r w:rsidRPr="005F2A7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des Langues et des Cultures : Compétences et ressources</w:t>
            </w:r>
            <w:r w:rsidRPr="005F2A7A">
              <w:rPr>
                <w:rFonts w:ascii="Merriweather" w:hAnsi="Merriweather"/>
                <w:sz w:val="16"/>
                <w:szCs w:val="16"/>
              </w:rPr>
              <w:t>, Conseil de l’Europe</w:t>
            </w:r>
          </w:p>
          <w:p w14:paraId="0D6785F9" w14:textId="77777777" w:rsidR="005F2A7A" w:rsidRPr="005F2A7A" w:rsidRDefault="005F2A7A" w:rsidP="005F2A7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hyperlink r:id="rId14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Kurikulum za nastavni predmet Franc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u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ski jezik</w:t>
              </w:r>
            </w:hyperlink>
            <w:r w:rsidRPr="005F2A7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za osnovne škole i gimnazije u Republici Hrvatskoj</w:t>
            </w:r>
            <w:r w:rsidRPr="005F2A7A">
              <w:rPr>
                <w:rFonts w:ascii="Merriweather" w:hAnsi="Merriweather"/>
                <w:sz w:val="16"/>
                <w:szCs w:val="16"/>
              </w:rPr>
              <w:t xml:space="preserve">, NN 7/2019 i </w:t>
            </w:r>
            <w:hyperlink r:id="rId15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Međupred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m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e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t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ne teme</w:t>
              </w:r>
            </w:hyperlink>
          </w:p>
          <w:p w14:paraId="578B614B" w14:textId="77777777" w:rsidR="005F2A7A" w:rsidRPr="005F2A7A" w:rsidRDefault="005F2A7A" w:rsidP="005F2A7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5F2A7A">
              <w:rPr>
                <w:rFonts w:ascii="Merriweather" w:hAnsi="Merriweather"/>
                <w:sz w:val="16"/>
                <w:szCs w:val="16"/>
              </w:rPr>
              <w:t xml:space="preserve">NEWBY, D. et al., 2007, </w:t>
            </w:r>
            <w:hyperlink r:id="rId16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Europski portf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o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lio za obrazovanje na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s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tavnika jezika</w:t>
              </w:r>
            </w:hyperlink>
            <w:r w:rsidRPr="005F2A7A">
              <w:rPr>
                <w:rFonts w:ascii="Merriweather" w:hAnsi="Merriweather"/>
                <w:i/>
                <w:iCs/>
                <w:sz w:val="16"/>
                <w:szCs w:val="16"/>
              </w:rPr>
              <w:t>, Refleksijski instrument za obrazovanje nastavnika jezika</w:t>
            </w:r>
            <w:r w:rsidRPr="005F2A7A">
              <w:rPr>
                <w:rFonts w:ascii="Merriweather" w:hAnsi="Merriweather"/>
                <w:sz w:val="16"/>
                <w:szCs w:val="16"/>
              </w:rPr>
              <w:t>, Vijeće Europe</w:t>
            </w:r>
          </w:p>
          <w:p w14:paraId="3DCC4888" w14:textId="19207129" w:rsidR="00FC2198" w:rsidRPr="005F2A7A" w:rsidRDefault="005F2A7A" w:rsidP="005F2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2A7A">
              <w:rPr>
                <w:rFonts w:ascii="Merriweather" w:hAnsi="Merriweather"/>
                <w:sz w:val="16"/>
                <w:szCs w:val="16"/>
              </w:rPr>
              <w:t xml:space="preserve">BLEICHENBACHER, L. et al., 2020, </w:t>
            </w:r>
            <w:hyperlink r:id="rId17" w:history="1"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Guide des compétences enseignante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>s</w:t>
              </w:r>
              <w:r w:rsidRPr="005F2A7A">
                <w:rPr>
                  <w:rStyle w:val="Hyperlink"/>
                  <w:rFonts w:ascii="Merriweather" w:hAnsi="Merriweather"/>
                  <w:i/>
                  <w:iCs/>
                  <w:sz w:val="16"/>
                  <w:szCs w:val="16"/>
                </w:rPr>
                <w:t xml:space="preserve"> pour les langues dans l’éducation</w:t>
              </w:r>
            </w:hyperlink>
            <w:r w:rsidRPr="005F2A7A">
              <w:rPr>
                <w:rFonts w:ascii="Merriweather" w:hAnsi="Merriweather"/>
                <w:sz w:val="16"/>
                <w:szCs w:val="16"/>
              </w:rPr>
              <w:t>, Conseil de l'Europe (Centre européen pour les langues vivantes)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75D1031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7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7AF4D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6702CE8D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290F8C2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7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E6876C5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25F3D2D" w:rsidR="00FC2198" w:rsidRPr="0017531F" w:rsidRDefault="002673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67316">
              <w:rPr>
                <w:rFonts w:ascii="Merriweather" w:eastAsia="MS Gothic" w:hAnsi="Merriweather" w:cs="Times New Roman"/>
                <w:sz w:val="16"/>
                <w:szCs w:val="16"/>
              </w:rPr>
              <w:t>Završna ocjena formira se kontinuiranom evaluacijom (25 % 1. kolokvij, 25 % 2. kolokvij, 30 % održan nastavni sat te 20 % sudjelovanje na nastavi) ili završnim ispitom (50 % pismeni i usmeni završni ispit, 30 % održan nastavni sat te 20 % sudjelovanje na nastavi).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42F0239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54D0C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8C99B5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E9838B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F3159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≥90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684E1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FBC335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978" w14:textId="77777777" w:rsidR="004D376A" w:rsidRDefault="004D376A" w:rsidP="009947BA">
      <w:pPr>
        <w:spacing w:before="0" w:after="0"/>
      </w:pPr>
      <w:r>
        <w:separator/>
      </w:r>
    </w:p>
  </w:endnote>
  <w:endnote w:type="continuationSeparator" w:id="0">
    <w:p w14:paraId="32B430F4" w14:textId="77777777" w:rsidR="004D376A" w:rsidRDefault="004D376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383B" w14:textId="77777777" w:rsidR="004D376A" w:rsidRDefault="004D376A" w:rsidP="009947BA">
      <w:pPr>
        <w:spacing w:before="0" w:after="0"/>
      </w:pPr>
      <w:r>
        <w:separator/>
      </w:r>
    </w:p>
  </w:footnote>
  <w:footnote w:type="continuationSeparator" w:id="0">
    <w:p w14:paraId="03DD6773" w14:textId="77777777" w:rsidR="004D376A" w:rsidRDefault="004D376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5BE3"/>
    <w:rsid w:val="000C0578"/>
    <w:rsid w:val="0010332B"/>
    <w:rsid w:val="001443A2"/>
    <w:rsid w:val="00150B32"/>
    <w:rsid w:val="00167F73"/>
    <w:rsid w:val="0017531F"/>
    <w:rsid w:val="0018700F"/>
    <w:rsid w:val="00197510"/>
    <w:rsid w:val="001C7C51"/>
    <w:rsid w:val="00226462"/>
    <w:rsid w:val="0022722C"/>
    <w:rsid w:val="00267316"/>
    <w:rsid w:val="0028545A"/>
    <w:rsid w:val="002E1CE6"/>
    <w:rsid w:val="002E7328"/>
    <w:rsid w:val="002F13FA"/>
    <w:rsid w:val="002F2D22"/>
    <w:rsid w:val="00310F9A"/>
    <w:rsid w:val="00314B38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139B"/>
    <w:rsid w:val="004D376A"/>
    <w:rsid w:val="004F511F"/>
    <w:rsid w:val="00507C65"/>
    <w:rsid w:val="00527C5F"/>
    <w:rsid w:val="005353ED"/>
    <w:rsid w:val="005514C3"/>
    <w:rsid w:val="005A077B"/>
    <w:rsid w:val="005E1668"/>
    <w:rsid w:val="005E5F80"/>
    <w:rsid w:val="005F2A7A"/>
    <w:rsid w:val="005F6E0B"/>
    <w:rsid w:val="0062328F"/>
    <w:rsid w:val="00665050"/>
    <w:rsid w:val="00680AB8"/>
    <w:rsid w:val="00684BBC"/>
    <w:rsid w:val="006B4920"/>
    <w:rsid w:val="006F6BC1"/>
    <w:rsid w:val="00700D7A"/>
    <w:rsid w:val="00721260"/>
    <w:rsid w:val="00734300"/>
    <w:rsid w:val="007361E7"/>
    <w:rsid w:val="007368EB"/>
    <w:rsid w:val="0078125F"/>
    <w:rsid w:val="00794496"/>
    <w:rsid w:val="007967CC"/>
    <w:rsid w:val="0079745E"/>
    <w:rsid w:val="00797B40"/>
    <w:rsid w:val="007A6FC4"/>
    <w:rsid w:val="007B77B5"/>
    <w:rsid w:val="007C43A4"/>
    <w:rsid w:val="007D4D2D"/>
    <w:rsid w:val="007E52A4"/>
    <w:rsid w:val="00865776"/>
    <w:rsid w:val="00874D5D"/>
    <w:rsid w:val="00891C60"/>
    <w:rsid w:val="008942F0"/>
    <w:rsid w:val="00894817"/>
    <w:rsid w:val="008B1823"/>
    <w:rsid w:val="008B3B10"/>
    <w:rsid w:val="008D45DB"/>
    <w:rsid w:val="008F1194"/>
    <w:rsid w:val="0090214F"/>
    <w:rsid w:val="009116DC"/>
    <w:rsid w:val="009163E6"/>
    <w:rsid w:val="009554E6"/>
    <w:rsid w:val="009760E8"/>
    <w:rsid w:val="009947BA"/>
    <w:rsid w:val="00997F41"/>
    <w:rsid w:val="009A3A9D"/>
    <w:rsid w:val="009B4495"/>
    <w:rsid w:val="009C56B1"/>
    <w:rsid w:val="009D5226"/>
    <w:rsid w:val="009E2FD4"/>
    <w:rsid w:val="009E37D8"/>
    <w:rsid w:val="00A06750"/>
    <w:rsid w:val="00A42002"/>
    <w:rsid w:val="00A9132B"/>
    <w:rsid w:val="00AA1A5A"/>
    <w:rsid w:val="00AD23FB"/>
    <w:rsid w:val="00B65883"/>
    <w:rsid w:val="00B71A57"/>
    <w:rsid w:val="00B7307A"/>
    <w:rsid w:val="00B96152"/>
    <w:rsid w:val="00C02454"/>
    <w:rsid w:val="00C3477B"/>
    <w:rsid w:val="00C41588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1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ml.at/Portals/1/documents/ECML-resources/CARAP-FR.pdf?ver=2018-03-20-120658-740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m.coe.int/cecr-volume-complementaire-avec-de-nouveaux-descripteurs/16807875d5" TargetMode="External"/><Relationship Id="rId17" Type="http://schemas.openxmlformats.org/officeDocument/2006/relationships/hyperlink" Target="https://www.ecml.at/Portals/1/5MTP/Bleichenbacher/CEFRLT-conclusions-FR.pdf?ver=2019-11-29-150323-53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ml.at/Portals/1/documents/ECML-resources/EPONAJ_EPOSTL15092010_hr.pdf?ver=2018-11-06-102303-3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ivcev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s://skolazazivot.hr/medupredmetne-teme/" TargetMode="External"/><Relationship Id="rId10" Type="http://schemas.openxmlformats.org/officeDocument/2006/relationships/hyperlink" Target="mailto:tfrleta@unizd.h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narodne-novine.nn.hr/clanci/sluzbeni/2019_01_7_140.html?fbclid=IwAR2vWrVUp_OCmEQNS-FM3IYs5aJ3onEmfxtn9QmYR_cKpk35QxlEBqE_Zs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</cp:lastModifiedBy>
  <cp:revision>6</cp:revision>
  <cp:lastPrinted>2021-02-12T11:27:00Z</cp:lastPrinted>
  <dcterms:created xsi:type="dcterms:W3CDTF">2024-08-26T15:33:00Z</dcterms:created>
  <dcterms:modified xsi:type="dcterms:W3CDTF">2024-08-26T16:07:00Z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