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374DF8">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7CDF2C80" w:rsidR="005F44CA" w:rsidRPr="00374DF8" w:rsidRDefault="00374DF8" w:rsidP="00A14666">
            <w:pPr>
              <w:spacing w:before="20" w:after="20"/>
              <w:rPr>
                <w:rFonts w:ascii="Merriweather" w:hAnsi="Merriweather"/>
                <w:b/>
                <w:sz w:val="20"/>
                <w:lang w:val="fr-FR"/>
              </w:rPr>
            </w:pPr>
            <w:r w:rsidRPr="00374DF8">
              <w:rPr>
                <w:rFonts w:ascii="Merriweather" w:hAnsi="Merriweather"/>
                <w:b/>
                <w:sz w:val="20"/>
                <w:lang w:val="fr-FR"/>
              </w:rPr>
              <w:t>Département d’études françaises et francophones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5F44CA" w:rsidRDefault="002E3BD2" w:rsidP="00A14666">
            <w:pPr>
              <w:spacing w:before="20" w:after="20"/>
              <w:rPr>
                <w:rFonts w:ascii="Merriweather" w:hAnsi="Merriweather"/>
                <w:sz w:val="20"/>
              </w:rPr>
            </w:pPr>
            <w:r>
              <w:rPr>
                <w:rFonts w:ascii="Merriweather" w:hAnsi="Merriweather"/>
                <w:sz w:val="20"/>
              </w:rPr>
              <w:t>2024/</w:t>
            </w:r>
          </w:p>
          <w:p w14:paraId="5D6CDF78" w14:textId="6A294AAC" w:rsidR="002E3BD2" w:rsidRPr="00CF5812" w:rsidRDefault="002E3BD2" w:rsidP="00A14666">
            <w:pPr>
              <w:spacing w:before="20" w:after="20"/>
              <w:rPr>
                <w:rFonts w:ascii="Merriweather" w:hAnsi="Merriweather"/>
                <w:sz w:val="20"/>
              </w:rPr>
            </w:pPr>
            <w:r>
              <w:rPr>
                <w:rFonts w:ascii="Merriweather" w:hAnsi="Merriweather"/>
                <w:sz w:val="20"/>
              </w:rPr>
              <w:t>2025</w:t>
            </w:r>
          </w:p>
        </w:tc>
      </w:tr>
      <w:tr w:rsidR="005F44CA" w:rsidRPr="00CF5812" w14:paraId="02AE6EE8" w14:textId="77777777" w:rsidTr="00374DF8">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14DEEDA3" w:rsidR="005F44CA" w:rsidRPr="00CF5812" w:rsidRDefault="00104B3E" w:rsidP="00A14666">
            <w:pPr>
              <w:spacing w:before="20" w:after="20"/>
              <w:rPr>
                <w:rFonts w:ascii="Merriweather" w:hAnsi="Merriweather"/>
                <w:sz w:val="20"/>
              </w:rPr>
            </w:pPr>
            <w:proofErr w:type="spellStart"/>
            <w:r w:rsidRPr="00104B3E">
              <w:rPr>
                <w:rFonts w:ascii="Merriweather" w:hAnsi="Merriweather"/>
                <w:sz w:val="20"/>
              </w:rPr>
              <w:t>Néoténie</w:t>
            </w:r>
            <w:proofErr w:type="spellEnd"/>
            <w:r w:rsidRPr="00104B3E">
              <w:rPr>
                <w:rFonts w:ascii="Merriweather" w:hAnsi="Merriweather"/>
                <w:sz w:val="20"/>
              </w:rPr>
              <w:t xml:space="preserve"> </w:t>
            </w:r>
            <w:proofErr w:type="spellStart"/>
            <w:r w:rsidRPr="00104B3E">
              <w:rPr>
                <w:rFonts w:ascii="Merriweather" w:hAnsi="Merriweather"/>
                <w:sz w:val="20"/>
              </w:rPr>
              <w:t>linguistique</w:t>
            </w:r>
            <w:proofErr w:type="spellEnd"/>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46BDFD74" w:rsidR="005F44CA" w:rsidRPr="00CF5812" w:rsidRDefault="00104B3E" w:rsidP="00A14666">
            <w:pPr>
              <w:spacing w:before="20" w:after="20"/>
              <w:rPr>
                <w:rFonts w:ascii="Merriweather" w:hAnsi="Merriweather"/>
                <w:b/>
                <w:sz w:val="20"/>
              </w:rPr>
            </w:pPr>
            <w:r>
              <w:rPr>
                <w:rFonts w:ascii="Merriweather" w:hAnsi="Merriweather"/>
                <w:b/>
                <w:sz w:val="20"/>
              </w:rPr>
              <w:t>2</w:t>
            </w:r>
          </w:p>
        </w:tc>
      </w:tr>
      <w:tr w:rsidR="005F44CA" w:rsidRPr="0039200D" w14:paraId="2F8B4ECD" w14:textId="77777777" w:rsidTr="00374DF8">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2CDAE893" w:rsidR="005F44CA" w:rsidRPr="00374DF8" w:rsidRDefault="00374DF8" w:rsidP="00A14666">
            <w:pPr>
              <w:spacing w:before="20" w:after="20"/>
              <w:rPr>
                <w:rFonts w:ascii="Merriweather" w:hAnsi="Merriweather"/>
                <w:sz w:val="20"/>
                <w:lang w:val="fr-FR"/>
              </w:rPr>
            </w:pPr>
            <w:r w:rsidRPr="00374DF8">
              <w:rPr>
                <w:rFonts w:ascii="Merriweather" w:hAnsi="Merriweather"/>
                <w:sz w:val="20"/>
                <w:lang w:val="fr-FR"/>
              </w:rPr>
              <w:t>Master en langue et littérature françaises, filière enseignement</w:t>
            </w:r>
          </w:p>
        </w:tc>
      </w:tr>
      <w:tr w:rsidR="005F44CA" w:rsidRPr="00CF5812" w14:paraId="28B476B2" w14:textId="77777777" w:rsidTr="00374DF8">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0D0032DC"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Content>
                <w:r w:rsidR="00374DF8">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374DF8">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6B852BF2"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374DF8">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1CB04F68"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Content>
                <w:r w:rsidR="00374DF8">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374DF8">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274FCDA3"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Content>
                <w:r w:rsidR="00104B3E">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04743C65"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Content>
                <w:r w:rsidR="00104B3E">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3C25921C"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Content>
                <w:r w:rsidR="005902E9">
                  <w:rPr>
                    <w:rFonts w:ascii="MS Gothic" w:eastAsia="MS Gothic" w:hAnsi="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374DF8">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3E48B8F7"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Content>
                <w:r w:rsidR="00374DF8">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374DF8">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37C091D1"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Content>
                <w:r w:rsidR="00104B3E">
                  <w:rPr>
                    <w:rFonts w:ascii="MS Gothic" w:eastAsia="MS Gothic" w:hAnsi="MS Gothic" w:cs="MS Mincho"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258F4EA4"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1"/>
                  <w14:checkedState w14:val="2612" w14:font="MS Gothic"/>
                  <w14:uncheckedState w14:val="2610" w14:font="MS Gothic"/>
                </w14:checkbox>
              </w:sdtPr>
              <w:sdtContent>
                <w:r w:rsidR="00104B3E">
                  <w:rPr>
                    <w:rFonts w:ascii="MS Gothic" w:eastAsia="MS Gothic" w:hAnsi="MS Gothic" w:cs="MS Mincho"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374DF8">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7E4EDBF5"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Content>
                <w:r w:rsidR="00104B3E">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272EE242"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Content>
                <w:r w:rsidR="00104B3E">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50B623A4"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Content>
                <w:r w:rsidR="00104B3E">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4A611735"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1"/>
                  <w14:checkedState w14:val="2612" w14:font="MS Gothic"/>
                  <w14:uncheckedState w14:val="2610" w14:font="MS Gothic"/>
                </w14:checkbox>
              </w:sdtPr>
              <w:sdtContent>
                <w:r w:rsidR="00374DF8">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YES </w:t>
            </w:r>
          </w:p>
          <w:p w14:paraId="3A0C68C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374DF8">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44E7D90A" w:rsidR="005F44CA" w:rsidRPr="001951FC" w:rsidRDefault="00374DF8" w:rsidP="00A14666">
            <w:pPr>
              <w:spacing w:before="20" w:after="20"/>
              <w:jc w:val="center"/>
              <w:rPr>
                <w:rFonts w:ascii="Merriweather" w:hAnsi="Merriweather"/>
                <w:b/>
                <w:sz w:val="16"/>
                <w:szCs w:val="20"/>
              </w:rPr>
            </w:pPr>
            <w:r>
              <w:rPr>
                <w:rFonts w:ascii="Merriweather" w:hAnsi="Merriweather"/>
                <w:b/>
                <w:sz w:val="16"/>
                <w:szCs w:val="20"/>
              </w:rPr>
              <w:t>15</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077FEC17" w:rsidR="005F44CA" w:rsidRPr="001951FC" w:rsidRDefault="00104B3E" w:rsidP="00104B3E">
            <w:pPr>
              <w:spacing w:before="20" w:after="20"/>
              <w:rPr>
                <w:rFonts w:ascii="Merriweather" w:hAnsi="Merriweather"/>
                <w:b/>
                <w:sz w:val="16"/>
                <w:szCs w:val="20"/>
              </w:rPr>
            </w:pPr>
            <w:r>
              <w:rPr>
                <w:rFonts w:ascii="Merriweather" w:hAnsi="Merriweather"/>
                <w:b/>
                <w:sz w:val="16"/>
                <w:szCs w:val="20"/>
              </w:rPr>
              <w:t>15</w:t>
            </w: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72A6DB72" w:rsidR="005F44CA" w:rsidRPr="001951FC" w:rsidRDefault="00374DF8" w:rsidP="00A14666">
            <w:pPr>
              <w:spacing w:before="20" w:after="20"/>
              <w:jc w:val="center"/>
              <w:rPr>
                <w:rFonts w:ascii="Merriweather" w:hAnsi="Merriweather"/>
                <w:b/>
                <w:sz w:val="16"/>
                <w:szCs w:val="20"/>
              </w:rPr>
            </w:pPr>
            <w:r>
              <w:rPr>
                <w:rFonts w:ascii="Merriweather" w:hAnsi="Merriweather"/>
                <w:b/>
                <w:sz w:val="16"/>
                <w:szCs w:val="20"/>
              </w:rPr>
              <w:t>-</w:t>
            </w: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01FE7FE5"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374DF8">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CD24397"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374DF8">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1DEDB5B9" w14:textId="403FA284" w:rsidR="005F44CA" w:rsidRDefault="00374DF8" w:rsidP="00A14666">
            <w:pPr>
              <w:spacing w:before="20" w:after="20"/>
              <w:rPr>
                <w:rFonts w:ascii="Merriweather" w:hAnsi="Merriweather"/>
                <w:b/>
                <w:sz w:val="18"/>
                <w:szCs w:val="20"/>
              </w:rPr>
            </w:pPr>
            <w:r>
              <w:rPr>
                <w:rFonts w:ascii="Merriweather" w:hAnsi="Merriweather"/>
                <w:b/>
                <w:sz w:val="18"/>
                <w:szCs w:val="20"/>
              </w:rPr>
              <w:t>salle 1</w:t>
            </w:r>
            <w:r w:rsidR="00104B3E">
              <w:rPr>
                <w:rFonts w:ascii="Merriweather" w:hAnsi="Merriweather"/>
                <w:b/>
                <w:sz w:val="18"/>
                <w:szCs w:val="20"/>
              </w:rPr>
              <w:t>5</w:t>
            </w:r>
            <w:r>
              <w:rPr>
                <w:rFonts w:ascii="Merriweather" w:hAnsi="Merriweather"/>
                <w:b/>
                <w:sz w:val="18"/>
                <w:szCs w:val="20"/>
              </w:rPr>
              <w:t>5,</w:t>
            </w:r>
          </w:p>
          <w:p w14:paraId="270DFB26" w14:textId="6C48E648" w:rsidR="00374DF8" w:rsidRPr="00CF5812" w:rsidRDefault="00374DF8" w:rsidP="00A14666">
            <w:pPr>
              <w:spacing w:before="20" w:after="20"/>
              <w:rPr>
                <w:rFonts w:ascii="Merriweather" w:hAnsi="Merriweather"/>
                <w:b/>
                <w:sz w:val="18"/>
                <w:szCs w:val="20"/>
              </w:rPr>
            </w:pPr>
            <w:proofErr w:type="spellStart"/>
            <w:r>
              <w:rPr>
                <w:rFonts w:ascii="Merriweather" w:hAnsi="Merriweather"/>
                <w:b/>
                <w:sz w:val="18"/>
                <w:szCs w:val="20"/>
              </w:rPr>
              <w:t>mercredi</w:t>
            </w:r>
            <w:proofErr w:type="spellEnd"/>
            <w:r>
              <w:rPr>
                <w:rFonts w:ascii="Merriweather" w:hAnsi="Merriweather"/>
                <w:b/>
                <w:sz w:val="18"/>
                <w:szCs w:val="20"/>
              </w:rPr>
              <w:t>, 1</w:t>
            </w:r>
            <w:r w:rsidR="00104B3E">
              <w:rPr>
                <w:rFonts w:ascii="Merriweather" w:hAnsi="Merriweather"/>
                <w:b/>
                <w:sz w:val="18"/>
                <w:szCs w:val="20"/>
              </w:rPr>
              <w:t>4</w:t>
            </w:r>
            <w:r>
              <w:rPr>
                <w:rFonts w:ascii="Merriweather" w:hAnsi="Merriweather"/>
                <w:b/>
                <w:sz w:val="18"/>
                <w:szCs w:val="20"/>
              </w:rPr>
              <w:t>h</w:t>
            </w:r>
            <w:r w:rsidR="00104B3E">
              <w:rPr>
                <w:rFonts w:ascii="Merriweather" w:hAnsi="Merriweather"/>
                <w:b/>
                <w:sz w:val="18"/>
                <w:szCs w:val="20"/>
              </w:rPr>
              <w:t>0</w:t>
            </w:r>
            <w:r>
              <w:rPr>
                <w:rFonts w:ascii="Merriweather" w:hAnsi="Merriweather"/>
                <w:b/>
                <w:sz w:val="18"/>
                <w:szCs w:val="20"/>
              </w:rPr>
              <w:t>0 – 1</w:t>
            </w:r>
            <w:r w:rsidR="00104B3E">
              <w:rPr>
                <w:rFonts w:ascii="Merriweather" w:hAnsi="Merriweather"/>
                <w:b/>
                <w:sz w:val="18"/>
                <w:szCs w:val="20"/>
              </w:rPr>
              <w:t>5</w:t>
            </w:r>
            <w:r>
              <w:rPr>
                <w:rFonts w:ascii="Merriweather" w:hAnsi="Merriweather"/>
                <w:b/>
                <w:sz w:val="18"/>
                <w:szCs w:val="20"/>
              </w:rPr>
              <w:t>h</w:t>
            </w:r>
            <w:r w:rsidR="00104B3E">
              <w:rPr>
                <w:rFonts w:ascii="Merriweather" w:hAnsi="Merriweather"/>
                <w:b/>
                <w:sz w:val="18"/>
                <w:szCs w:val="20"/>
              </w:rPr>
              <w:t>30</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63D9E54B" w:rsidR="005F44CA" w:rsidRPr="00CF5812" w:rsidRDefault="00104B3E" w:rsidP="00A14666">
            <w:pPr>
              <w:tabs>
                <w:tab w:val="left" w:pos="1218"/>
              </w:tabs>
              <w:spacing w:before="20" w:after="20"/>
              <w:rPr>
                <w:rFonts w:ascii="Merriweather" w:hAnsi="Merriweather"/>
                <w:sz w:val="18"/>
                <w:szCs w:val="20"/>
              </w:rPr>
            </w:pPr>
            <w:r>
              <w:rPr>
                <w:rFonts w:ascii="Merriweather" w:hAnsi="Merriweather"/>
                <w:sz w:val="18"/>
                <w:szCs w:val="20"/>
              </w:rPr>
              <w:t>f</w:t>
            </w:r>
            <w:r w:rsidR="00374DF8">
              <w:rPr>
                <w:rFonts w:ascii="Merriweather" w:hAnsi="Merriweather"/>
                <w:sz w:val="18"/>
                <w:szCs w:val="20"/>
              </w:rPr>
              <w:t>rançais</w:t>
            </w:r>
            <w:r>
              <w:rPr>
                <w:rFonts w:ascii="Merriweather" w:hAnsi="Merriweather"/>
                <w:sz w:val="18"/>
                <w:szCs w:val="20"/>
              </w:rPr>
              <w:t xml:space="preserve"> </w:t>
            </w:r>
          </w:p>
        </w:tc>
      </w:tr>
      <w:tr w:rsidR="005F44CA" w:rsidRPr="00CF5812" w14:paraId="7D7F880F" w14:textId="77777777" w:rsidTr="00374DF8">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7876B214" w:rsidR="005F44CA" w:rsidRPr="00374DF8" w:rsidRDefault="00104B3E" w:rsidP="00A14666">
            <w:pPr>
              <w:spacing w:before="20" w:after="20"/>
              <w:rPr>
                <w:rFonts w:ascii="Merriweather" w:hAnsi="Merriweather"/>
                <w:bCs/>
                <w:sz w:val="18"/>
                <w:szCs w:val="20"/>
              </w:rPr>
            </w:pPr>
            <w:r>
              <w:rPr>
                <w:rFonts w:ascii="Merriweather" w:hAnsi="Merriweather"/>
                <w:bCs/>
                <w:sz w:val="18"/>
                <w:szCs w:val="20"/>
              </w:rPr>
              <w:t>02/10/2024</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73D70082" w:rsidR="005F44CA" w:rsidRPr="00CF5812" w:rsidRDefault="00104B3E" w:rsidP="00A14666">
            <w:pPr>
              <w:tabs>
                <w:tab w:val="left" w:pos="1218"/>
              </w:tabs>
              <w:spacing w:before="20" w:after="20"/>
              <w:rPr>
                <w:rFonts w:ascii="Merriweather" w:hAnsi="Merriweather"/>
                <w:sz w:val="18"/>
                <w:szCs w:val="20"/>
              </w:rPr>
            </w:pPr>
            <w:r>
              <w:rPr>
                <w:rFonts w:ascii="Merriweather" w:hAnsi="Merriweather"/>
                <w:sz w:val="18"/>
                <w:szCs w:val="20"/>
              </w:rPr>
              <w:t>22/01/2025</w:t>
            </w:r>
          </w:p>
        </w:tc>
      </w:tr>
      <w:tr w:rsidR="005F44CA" w:rsidRPr="00CF5812" w14:paraId="7C965793" w14:textId="77777777" w:rsidTr="00374DF8">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48188459" w:rsidR="005F44CA" w:rsidRPr="00CF5812" w:rsidRDefault="00374DF8"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63386589" w14:textId="77777777" w:rsidTr="00374DF8">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39200D" w14:paraId="27BF19EC" w14:textId="77777777" w:rsidTr="00374DF8">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6D4322DA" w:rsidR="005F44CA" w:rsidRPr="00374DF8" w:rsidRDefault="00374DF8" w:rsidP="00A14666">
            <w:pPr>
              <w:tabs>
                <w:tab w:val="left" w:pos="1218"/>
              </w:tabs>
              <w:spacing w:before="20" w:after="20"/>
              <w:rPr>
                <w:rFonts w:ascii="Merriweather" w:hAnsi="Merriweather"/>
                <w:sz w:val="18"/>
                <w:lang w:val="fr-FR"/>
              </w:rPr>
            </w:pPr>
            <w:r w:rsidRPr="00374DF8">
              <w:rPr>
                <w:rFonts w:ascii="Merriweather" w:hAnsi="Merriweather"/>
                <w:sz w:val="18"/>
                <w:lang w:val="fr-FR"/>
              </w:rPr>
              <w:t xml:space="preserve">Tomislav </w:t>
            </w:r>
            <w:proofErr w:type="spellStart"/>
            <w:r w:rsidRPr="00374DF8">
              <w:rPr>
                <w:rFonts w:ascii="Merriweather" w:hAnsi="Merriweather"/>
                <w:sz w:val="18"/>
                <w:lang w:val="fr-FR"/>
              </w:rPr>
              <w:t>Frleta</w:t>
            </w:r>
            <w:proofErr w:type="spellEnd"/>
            <w:r w:rsidRPr="00374DF8">
              <w:rPr>
                <w:rFonts w:ascii="Merriweather" w:hAnsi="Merriweather"/>
                <w:sz w:val="18"/>
                <w:lang w:val="fr-FR"/>
              </w:rPr>
              <w:t>, maître de c</w:t>
            </w:r>
            <w:r>
              <w:rPr>
                <w:rFonts w:ascii="Merriweather" w:hAnsi="Merriweather"/>
                <w:sz w:val="18"/>
                <w:lang w:val="fr-FR"/>
              </w:rPr>
              <w:t>onférences</w:t>
            </w:r>
          </w:p>
        </w:tc>
      </w:tr>
      <w:tr w:rsidR="005F44CA" w:rsidRPr="00CF5812" w14:paraId="63B0DA0F" w14:textId="77777777" w:rsidTr="00374DF8">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2EFEB736" w:rsidR="005F44CA" w:rsidRPr="00CF5812" w:rsidRDefault="00000000" w:rsidP="00A14666">
            <w:pPr>
              <w:tabs>
                <w:tab w:val="left" w:pos="1218"/>
              </w:tabs>
              <w:spacing w:before="20" w:after="20"/>
              <w:rPr>
                <w:rFonts w:ascii="Merriweather" w:hAnsi="Merriweather"/>
                <w:sz w:val="18"/>
              </w:rPr>
            </w:pPr>
            <w:hyperlink r:id="rId8" w:history="1">
              <w:r w:rsidR="00374DF8" w:rsidRPr="002D1E87">
                <w:rPr>
                  <w:rStyle w:val="Hyperlink"/>
                  <w:rFonts w:ascii="Merriweather" w:hAnsi="Merriweather"/>
                  <w:sz w:val="16"/>
                  <w:szCs w:val="16"/>
                </w:rPr>
                <w:t>tfrleta@unizd.hr</w:t>
              </w:r>
            </w:hyperlink>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7D0025F6" w:rsidR="005F44CA" w:rsidRPr="00CF5812" w:rsidRDefault="00FC2C47" w:rsidP="00A14666">
            <w:pPr>
              <w:tabs>
                <w:tab w:val="left" w:pos="1218"/>
              </w:tabs>
              <w:spacing w:before="20" w:after="20"/>
              <w:rPr>
                <w:rFonts w:ascii="Merriweather" w:hAnsi="Merriweather"/>
                <w:sz w:val="18"/>
              </w:rPr>
            </w:pPr>
            <w:proofErr w:type="spellStart"/>
            <w:r w:rsidRPr="00FC2C47">
              <w:rPr>
                <w:rFonts w:ascii="Merriweather" w:hAnsi="Merriweather"/>
                <w:i/>
                <w:iCs/>
                <w:sz w:val="18"/>
              </w:rPr>
              <w:t>ultérieurement</w:t>
            </w:r>
            <w:proofErr w:type="spellEnd"/>
          </w:p>
        </w:tc>
      </w:tr>
      <w:tr w:rsidR="005F44CA" w:rsidRPr="00CF5812" w14:paraId="68F5C625" w14:textId="77777777" w:rsidTr="00374DF8">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2CB440B7" w:rsidR="005F44CA" w:rsidRPr="00CF5812" w:rsidRDefault="00374DF8" w:rsidP="00A14666">
            <w:pPr>
              <w:tabs>
                <w:tab w:val="left" w:pos="1218"/>
              </w:tabs>
              <w:spacing w:before="20" w:after="20"/>
              <w:rPr>
                <w:rFonts w:ascii="Merriweather" w:hAnsi="Merriweather"/>
                <w:sz w:val="18"/>
              </w:rPr>
            </w:pPr>
            <w:r w:rsidRPr="00374DF8">
              <w:rPr>
                <w:rFonts w:ascii="Merriweather" w:hAnsi="Merriweather"/>
                <w:sz w:val="18"/>
              </w:rPr>
              <w:t xml:space="preserve">Maja </w:t>
            </w:r>
            <w:proofErr w:type="spellStart"/>
            <w:r w:rsidRPr="00374DF8">
              <w:rPr>
                <w:rFonts w:ascii="Merriweather" w:hAnsi="Merriweather"/>
                <w:sz w:val="18"/>
              </w:rPr>
              <w:t>Pivčević</w:t>
            </w:r>
            <w:proofErr w:type="spellEnd"/>
            <w:r>
              <w:rPr>
                <w:rFonts w:ascii="Merriweather" w:hAnsi="Merriweather"/>
                <w:sz w:val="18"/>
              </w:rPr>
              <w:t xml:space="preserve">, </w:t>
            </w:r>
            <w:proofErr w:type="spellStart"/>
            <w:r>
              <w:rPr>
                <w:rFonts w:ascii="Merriweather" w:hAnsi="Merriweather"/>
                <w:sz w:val="18"/>
              </w:rPr>
              <w:t>enseignante</w:t>
            </w:r>
            <w:proofErr w:type="spellEnd"/>
            <w:r>
              <w:rPr>
                <w:rFonts w:ascii="Merriweather" w:hAnsi="Merriweather"/>
                <w:sz w:val="18"/>
              </w:rPr>
              <w:t xml:space="preserve"> </w:t>
            </w:r>
            <w:proofErr w:type="spellStart"/>
            <w:r>
              <w:rPr>
                <w:rFonts w:ascii="Merriweather" w:hAnsi="Merriweather"/>
                <w:sz w:val="18"/>
              </w:rPr>
              <w:t>chercheuse</w:t>
            </w:r>
            <w:proofErr w:type="spellEnd"/>
          </w:p>
        </w:tc>
      </w:tr>
      <w:tr w:rsidR="005F44CA" w:rsidRPr="00CF5812" w14:paraId="3148D4C9" w14:textId="77777777" w:rsidTr="00374DF8">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2C12F9C8" w:rsidR="005F44CA" w:rsidRPr="00CF5812" w:rsidRDefault="00000000" w:rsidP="00A14666">
            <w:pPr>
              <w:tabs>
                <w:tab w:val="left" w:pos="1218"/>
              </w:tabs>
              <w:spacing w:before="20" w:after="20"/>
              <w:rPr>
                <w:rFonts w:ascii="Merriweather" w:hAnsi="Merriweather"/>
                <w:sz w:val="18"/>
              </w:rPr>
            </w:pPr>
            <w:hyperlink r:id="rId9" w:history="1">
              <w:r w:rsidR="00374DF8" w:rsidRPr="00374DF8">
                <w:rPr>
                  <w:rStyle w:val="Hyperlink"/>
                  <w:rFonts w:ascii="Merriweather" w:hAnsi="Merriweather"/>
                  <w:sz w:val="18"/>
                  <w:lang w:val="hr-HR"/>
                </w:rPr>
                <w:t>mpivcevic@unizd.hr</w:t>
              </w:r>
            </w:hyperlink>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0057E19D" w:rsidR="005F44CA" w:rsidRPr="00CF5812" w:rsidRDefault="00374DF8" w:rsidP="00A14666">
            <w:pPr>
              <w:tabs>
                <w:tab w:val="left" w:pos="1218"/>
              </w:tabs>
              <w:spacing w:before="20" w:after="20"/>
              <w:rPr>
                <w:rFonts w:ascii="Merriweather" w:hAnsi="Merriweather"/>
                <w:sz w:val="18"/>
              </w:rPr>
            </w:pPr>
            <w:proofErr w:type="spellStart"/>
            <w:r>
              <w:rPr>
                <w:rFonts w:ascii="Merriweather" w:hAnsi="Merriweather"/>
                <w:sz w:val="18"/>
              </w:rPr>
              <w:t>mercredi</w:t>
            </w:r>
            <w:proofErr w:type="spellEnd"/>
            <w:r>
              <w:rPr>
                <w:rFonts w:ascii="Merriweather" w:hAnsi="Merriweather"/>
                <w:sz w:val="18"/>
              </w:rPr>
              <w:t>, 15h30 – 17h30</w:t>
            </w:r>
          </w:p>
        </w:tc>
      </w:tr>
      <w:tr w:rsidR="005F44CA" w:rsidRPr="00CF5812" w14:paraId="0893A781" w14:textId="77777777" w:rsidTr="00374DF8">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374DF8">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2B3BA7E3"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4A33AF1F"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374DF8">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6681206E"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170ADCB1"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39200D" w14:paraId="49C51ACF" w14:textId="77777777" w:rsidTr="00374DF8">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6CC9E606" w14:textId="77777777" w:rsidR="000D6165" w:rsidRPr="000D6165" w:rsidRDefault="000D6165" w:rsidP="000D6165">
            <w:pPr>
              <w:tabs>
                <w:tab w:val="left" w:pos="1218"/>
              </w:tabs>
              <w:spacing w:before="20" w:after="20"/>
              <w:rPr>
                <w:rFonts w:ascii="Merriweather" w:hAnsi="Merriweather"/>
                <w:sz w:val="18"/>
                <w:lang w:val="fr-FR"/>
              </w:rPr>
            </w:pPr>
            <w:r w:rsidRPr="000D6165">
              <w:rPr>
                <w:rFonts w:ascii="Merriweather" w:hAnsi="Merriweather"/>
                <w:sz w:val="18"/>
                <w:lang w:val="fr-FR"/>
              </w:rPr>
              <w:t>A l’issue du cours l’étudiant sera capable de :</w:t>
            </w:r>
          </w:p>
          <w:p w14:paraId="646289A3" w14:textId="77777777" w:rsidR="00104B3E" w:rsidRPr="00104B3E" w:rsidRDefault="00104B3E" w:rsidP="00104B3E">
            <w:pPr>
              <w:tabs>
                <w:tab w:val="left" w:pos="1218"/>
              </w:tabs>
              <w:spacing w:before="20" w:after="20"/>
              <w:rPr>
                <w:rFonts w:ascii="Merriweather" w:hAnsi="Merriweather"/>
                <w:sz w:val="18"/>
                <w:lang w:val="fr-FR"/>
              </w:rPr>
            </w:pPr>
            <w:r w:rsidRPr="00104B3E">
              <w:rPr>
                <w:rFonts w:ascii="Merriweather" w:hAnsi="Merriweather"/>
                <w:sz w:val="18"/>
                <w:lang w:val="fr-FR"/>
              </w:rPr>
              <w:t>- examiner les principes fondamentaux de la néoténie linguistique, ses concepts clés et sa terminologie originale ;</w:t>
            </w:r>
          </w:p>
          <w:p w14:paraId="33470FF4" w14:textId="7942EB2C" w:rsidR="00104B3E" w:rsidRPr="00104B3E" w:rsidRDefault="00104B3E" w:rsidP="00104B3E">
            <w:pPr>
              <w:tabs>
                <w:tab w:val="left" w:pos="1218"/>
              </w:tabs>
              <w:spacing w:before="20" w:after="20"/>
              <w:rPr>
                <w:rFonts w:ascii="Merriweather" w:hAnsi="Merriweather"/>
                <w:sz w:val="18"/>
                <w:lang w:val="fr-FR"/>
              </w:rPr>
            </w:pPr>
            <w:r w:rsidRPr="00104B3E">
              <w:rPr>
                <w:rFonts w:ascii="Merriweather" w:hAnsi="Merriweather"/>
                <w:sz w:val="18"/>
                <w:lang w:val="fr-FR"/>
              </w:rPr>
              <w:t xml:space="preserve">- identifier l'identité psycholinguistique des locuteurs monolingues et </w:t>
            </w:r>
            <w:r>
              <w:rPr>
                <w:rFonts w:ascii="Merriweather" w:hAnsi="Merriweather"/>
                <w:sz w:val="18"/>
                <w:lang w:val="fr-FR"/>
              </w:rPr>
              <w:t>plur</w:t>
            </w:r>
            <w:r w:rsidRPr="00104B3E">
              <w:rPr>
                <w:rFonts w:ascii="Merriweather" w:hAnsi="Merriweather"/>
                <w:sz w:val="18"/>
                <w:lang w:val="fr-FR"/>
              </w:rPr>
              <w:t>ilingues ;</w:t>
            </w:r>
          </w:p>
          <w:p w14:paraId="483BC008" w14:textId="615A41AD" w:rsidR="00104B3E" w:rsidRPr="00104B3E" w:rsidRDefault="00104B3E" w:rsidP="00104B3E">
            <w:pPr>
              <w:tabs>
                <w:tab w:val="left" w:pos="1218"/>
              </w:tabs>
              <w:spacing w:before="20" w:after="20"/>
              <w:rPr>
                <w:rFonts w:ascii="Merriweather" w:hAnsi="Merriweather"/>
                <w:sz w:val="18"/>
                <w:lang w:val="fr-FR"/>
              </w:rPr>
            </w:pPr>
            <w:r w:rsidRPr="00104B3E">
              <w:rPr>
                <w:rFonts w:ascii="Merriweather" w:hAnsi="Merriweather"/>
                <w:sz w:val="18"/>
                <w:lang w:val="fr-FR"/>
              </w:rPr>
              <w:t>- décrire la relation entre l'analyse du langage et son a</w:t>
            </w:r>
            <w:r>
              <w:rPr>
                <w:rFonts w:ascii="Merriweather" w:hAnsi="Merriweather"/>
                <w:sz w:val="18"/>
                <w:lang w:val="fr-FR"/>
              </w:rPr>
              <w:t>ppropriation</w:t>
            </w:r>
            <w:r w:rsidRPr="00104B3E">
              <w:rPr>
                <w:rFonts w:ascii="Merriweather" w:hAnsi="Merriweather"/>
                <w:sz w:val="18"/>
                <w:lang w:val="fr-FR"/>
              </w:rPr>
              <w:t>, ainsi que les mécanismes d'apprentissage d'une langue (monolinguisme) ou des langues (</w:t>
            </w:r>
            <w:r>
              <w:rPr>
                <w:rFonts w:ascii="Merriweather" w:hAnsi="Merriweather"/>
                <w:sz w:val="18"/>
                <w:lang w:val="fr-FR"/>
              </w:rPr>
              <w:t>pluri</w:t>
            </w:r>
            <w:r w:rsidRPr="00104B3E">
              <w:rPr>
                <w:rFonts w:ascii="Merriweather" w:hAnsi="Merriweather"/>
                <w:sz w:val="18"/>
                <w:lang w:val="fr-FR"/>
              </w:rPr>
              <w:t>linguisme) ;</w:t>
            </w:r>
          </w:p>
          <w:p w14:paraId="3742DC2E" w14:textId="496D3FAB" w:rsidR="00104B3E" w:rsidRPr="00104B3E" w:rsidRDefault="00104B3E" w:rsidP="00104B3E">
            <w:pPr>
              <w:tabs>
                <w:tab w:val="left" w:pos="1218"/>
              </w:tabs>
              <w:spacing w:before="20" w:after="20"/>
              <w:rPr>
                <w:rFonts w:ascii="Merriweather" w:hAnsi="Merriweather"/>
                <w:sz w:val="18"/>
                <w:lang w:val="fr-FR"/>
              </w:rPr>
            </w:pPr>
            <w:r w:rsidRPr="00104B3E">
              <w:rPr>
                <w:rFonts w:ascii="Merriweather" w:hAnsi="Merriweather"/>
                <w:sz w:val="18"/>
                <w:lang w:val="fr-FR"/>
              </w:rPr>
              <w:t xml:space="preserve">- analyser les caractéristiques </w:t>
            </w:r>
            <w:r>
              <w:rPr>
                <w:rFonts w:ascii="Merriweather" w:hAnsi="Merriweather"/>
                <w:sz w:val="18"/>
                <w:lang w:val="fr-FR"/>
              </w:rPr>
              <w:t xml:space="preserve">de la langue </w:t>
            </w:r>
            <w:r>
              <w:rPr>
                <w:rFonts w:ascii="Merriweather" w:hAnsi="Merriweather"/>
                <w:i/>
                <w:iCs/>
                <w:sz w:val="18"/>
                <w:lang w:val="fr-FR"/>
              </w:rPr>
              <w:t xml:space="preserve">in </w:t>
            </w:r>
            <w:proofErr w:type="spellStart"/>
            <w:r>
              <w:rPr>
                <w:rFonts w:ascii="Merriweather" w:hAnsi="Merriweather"/>
                <w:i/>
                <w:iCs/>
                <w:sz w:val="18"/>
                <w:lang w:val="fr-FR"/>
              </w:rPr>
              <w:t>fieri</w:t>
            </w:r>
            <w:proofErr w:type="spellEnd"/>
            <w:r w:rsidRPr="00104B3E">
              <w:rPr>
                <w:rFonts w:ascii="Merriweather" w:hAnsi="Merriweather"/>
                <w:sz w:val="18"/>
                <w:lang w:val="fr-FR"/>
              </w:rPr>
              <w:t xml:space="preserve"> chez les locuteurs non </w:t>
            </w:r>
            <w:r>
              <w:rPr>
                <w:rFonts w:ascii="Merriweather" w:hAnsi="Merriweather"/>
                <w:sz w:val="18"/>
                <w:lang w:val="fr-FR"/>
              </w:rPr>
              <w:t>confirmés</w:t>
            </w:r>
            <w:r w:rsidRPr="00104B3E">
              <w:rPr>
                <w:rFonts w:ascii="Merriweather" w:hAnsi="Merriweather"/>
                <w:sz w:val="18"/>
                <w:lang w:val="fr-FR"/>
              </w:rPr>
              <w:t xml:space="preserve"> de plusieurs langues ;</w:t>
            </w:r>
          </w:p>
          <w:p w14:paraId="1B05B26C" w14:textId="1F17240F" w:rsidR="00104B3E" w:rsidRPr="00104B3E" w:rsidRDefault="00104B3E" w:rsidP="00104B3E">
            <w:pPr>
              <w:tabs>
                <w:tab w:val="left" w:pos="1218"/>
              </w:tabs>
              <w:spacing w:before="20" w:after="20"/>
              <w:rPr>
                <w:rFonts w:ascii="Merriweather" w:hAnsi="Merriweather"/>
                <w:sz w:val="18"/>
                <w:lang w:val="fr-FR"/>
              </w:rPr>
            </w:pPr>
            <w:r w:rsidRPr="00104B3E">
              <w:rPr>
                <w:rFonts w:ascii="Merriweather" w:hAnsi="Merriweather"/>
                <w:sz w:val="18"/>
                <w:lang w:val="fr-FR"/>
              </w:rPr>
              <w:t xml:space="preserve">- expliquer l'impact de divers facteurs intralinguistiques et </w:t>
            </w:r>
            <w:r>
              <w:rPr>
                <w:rFonts w:ascii="Merriweather" w:hAnsi="Merriweather"/>
                <w:sz w:val="18"/>
                <w:lang w:val="fr-FR"/>
              </w:rPr>
              <w:t>pluri</w:t>
            </w:r>
            <w:r w:rsidRPr="00104B3E">
              <w:rPr>
                <w:rFonts w:ascii="Merriweather" w:hAnsi="Merriweather"/>
                <w:sz w:val="18"/>
                <w:lang w:val="fr-FR"/>
              </w:rPr>
              <w:t>lingues sur le processus d'</w:t>
            </w:r>
            <w:r>
              <w:rPr>
                <w:rFonts w:ascii="Merriweather" w:hAnsi="Merriweather"/>
                <w:sz w:val="18"/>
                <w:lang w:val="fr-FR"/>
              </w:rPr>
              <w:t>appropriation</w:t>
            </w:r>
            <w:r w:rsidRPr="00104B3E">
              <w:rPr>
                <w:rFonts w:ascii="Merriweather" w:hAnsi="Merriweather"/>
                <w:sz w:val="18"/>
                <w:lang w:val="fr-FR"/>
              </w:rPr>
              <w:t xml:space="preserve"> d'une langue ;</w:t>
            </w:r>
          </w:p>
          <w:p w14:paraId="449A8751" w14:textId="77777777" w:rsidR="00104B3E" w:rsidRPr="00104B3E" w:rsidRDefault="00104B3E" w:rsidP="00104B3E">
            <w:pPr>
              <w:tabs>
                <w:tab w:val="left" w:pos="1218"/>
              </w:tabs>
              <w:spacing w:before="20" w:after="20"/>
              <w:rPr>
                <w:rFonts w:ascii="Merriweather" w:hAnsi="Merriweather"/>
                <w:sz w:val="18"/>
                <w:lang w:val="fr-FR"/>
              </w:rPr>
            </w:pPr>
            <w:r w:rsidRPr="00104B3E">
              <w:rPr>
                <w:rFonts w:ascii="Merriweather" w:hAnsi="Merriweather"/>
                <w:sz w:val="18"/>
                <w:lang w:val="fr-FR"/>
              </w:rPr>
              <w:lastRenderedPageBreak/>
              <w:t>- déterminer la contribution de la néoténie linguistique à une meilleure compréhension et résolution des problèmes linguistiques dans l'enseignement des langues étrangères ;</w:t>
            </w:r>
          </w:p>
          <w:p w14:paraId="6E72EB98" w14:textId="3B4BC933" w:rsidR="005F44CA" w:rsidRPr="00104B3E" w:rsidRDefault="00104B3E" w:rsidP="00104B3E">
            <w:pPr>
              <w:tabs>
                <w:tab w:val="left" w:pos="1218"/>
              </w:tabs>
              <w:spacing w:before="20" w:after="20"/>
              <w:rPr>
                <w:rFonts w:ascii="Merriweather" w:hAnsi="Merriweather"/>
                <w:sz w:val="18"/>
                <w:lang w:val="fr-FR"/>
              </w:rPr>
            </w:pPr>
            <w:r w:rsidRPr="00104B3E">
              <w:rPr>
                <w:rFonts w:ascii="Merriweather" w:hAnsi="Merriweather"/>
                <w:sz w:val="18"/>
                <w:lang w:val="fr-FR"/>
              </w:rPr>
              <w:t>- présenter et argumenter de manière autonome ses propres points de vue fondés sur des faits scientifiques lors de discussions sur l'</w:t>
            </w:r>
            <w:r>
              <w:rPr>
                <w:rFonts w:ascii="Merriweather" w:hAnsi="Merriweather"/>
                <w:sz w:val="18"/>
                <w:lang w:val="fr-FR"/>
              </w:rPr>
              <w:t>appropriation</w:t>
            </w:r>
            <w:r w:rsidRPr="00104B3E">
              <w:rPr>
                <w:rFonts w:ascii="Merriweather" w:hAnsi="Merriweather"/>
                <w:sz w:val="18"/>
                <w:lang w:val="fr-FR"/>
              </w:rPr>
              <w:t xml:space="preserve"> de langues (</w:t>
            </w:r>
            <w:r>
              <w:rPr>
                <w:rFonts w:ascii="Merriweather" w:hAnsi="Merriweather"/>
                <w:i/>
                <w:iCs/>
                <w:sz w:val="18"/>
                <w:lang w:val="fr-FR"/>
              </w:rPr>
              <w:t>in posse</w:t>
            </w:r>
            <w:r w:rsidRPr="00104B3E">
              <w:rPr>
                <w:rFonts w:ascii="Merriweather" w:hAnsi="Merriweather"/>
                <w:sz w:val="18"/>
                <w:lang w:val="fr-FR"/>
              </w:rPr>
              <w:t>).</w:t>
            </w:r>
          </w:p>
        </w:tc>
      </w:tr>
      <w:tr w:rsidR="005F44CA" w:rsidRPr="0039200D" w14:paraId="08DACC49" w14:textId="77777777" w:rsidTr="00374DF8">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3D087FAA" w14:textId="77777777" w:rsidR="00E26F12" w:rsidRPr="00E26F12" w:rsidRDefault="00E26F12" w:rsidP="00E26F12">
            <w:pPr>
              <w:tabs>
                <w:tab w:val="left" w:pos="1218"/>
              </w:tabs>
              <w:spacing w:before="20" w:after="20"/>
              <w:rPr>
                <w:rFonts w:ascii="Merriweather" w:hAnsi="Merriweather"/>
                <w:sz w:val="18"/>
                <w:lang w:val="fr-FR"/>
              </w:rPr>
            </w:pPr>
            <w:r w:rsidRPr="00E26F12">
              <w:rPr>
                <w:rFonts w:ascii="Merriweather" w:hAnsi="Merriweather"/>
                <w:sz w:val="18"/>
                <w:lang w:val="fr-FR"/>
              </w:rPr>
              <w:t>- interpréter les concepts fondamentaux de la linguistique contemporaine ;</w:t>
            </w:r>
          </w:p>
          <w:p w14:paraId="0A166930" w14:textId="77777777" w:rsidR="00E26F12" w:rsidRPr="00E26F12" w:rsidRDefault="00E26F12" w:rsidP="00E26F12">
            <w:pPr>
              <w:tabs>
                <w:tab w:val="left" w:pos="1218"/>
              </w:tabs>
              <w:spacing w:before="20" w:after="20"/>
              <w:rPr>
                <w:rFonts w:ascii="Merriweather" w:hAnsi="Merriweather"/>
                <w:sz w:val="18"/>
                <w:lang w:val="fr-FR"/>
              </w:rPr>
            </w:pPr>
            <w:r w:rsidRPr="00E26F12">
              <w:rPr>
                <w:rFonts w:ascii="Merriweather" w:hAnsi="Merriweather"/>
                <w:sz w:val="18"/>
                <w:lang w:val="fr-FR"/>
              </w:rPr>
              <w:t>- défendre ses propres positions sur les faits linguistiques ;</w:t>
            </w:r>
          </w:p>
          <w:p w14:paraId="18CE1468" w14:textId="77777777" w:rsidR="00E26F12" w:rsidRPr="00E26F12" w:rsidRDefault="00E26F12" w:rsidP="00E26F12">
            <w:pPr>
              <w:tabs>
                <w:tab w:val="left" w:pos="1218"/>
              </w:tabs>
              <w:spacing w:before="20" w:after="20"/>
              <w:rPr>
                <w:rFonts w:ascii="Merriweather" w:hAnsi="Merriweather"/>
                <w:sz w:val="18"/>
                <w:lang w:val="fr-FR"/>
              </w:rPr>
            </w:pPr>
            <w:r w:rsidRPr="00E26F12">
              <w:rPr>
                <w:rFonts w:ascii="Merriweather" w:hAnsi="Merriweather"/>
                <w:sz w:val="18"/>
                <w:lang w:val="fr-FR"/>
              </w:rPr>
              <w:t>- analyser la langue et son usage en s'appuyant sur des théories et méthodes linguistiques ;</w:t>
            </w:r>
          </w:p>
          <w:p w14:paraId="34F19593" w14:textId="77777777" w:rsidR="00E26F12" w:rsidRPr="00E26F12" w:rsidRDefault="00E26F12" w:rsidP="00E26F12">
            <w:pPr>
              <w:tabs>
                <w:tab w:val="left" w:pos="1218"/>
              </w:tabs>
              <w:spacing w:before="20" w:after="20"/>
              <w:rPr>
                <w:rFonts w:ascii="Merriweather" w:hAnsi="Merriweather"/>
                <w:sz w:val="18"/>
                <w:lang w:val="fr-FR"/>
              </w:rPr>
            </w:pPr>
            <w:r w:rsidRPr="00E26F12">
              <w:rPr>
                <w:rFonts w:ascii="Merriweather" w:hAnsi="Merriweather"/>
                <w:sz w:val="18"/>
                <w:lang w:val="fr-FR"/>
              </w:rPr>
              <w:t>- exposer, analyser et défendre ses points de vue fondés sur des faits scientifiques concernant diverses théories de l'apprentissage et de l'enseignement des langues, ainsi que les facteurs influençant l'acquisition d'une (autre) langue ;</w:t>
            </w:r>
          </w:p>
          <w:p w14:paraId="50EF569E" w14:textId="3B8C198F" w:rsidR="00BE4D20" w:rsidRPr="00BE4D20" w:rsidRDefault="00E26F12" w:rsidP="00E26F12">
            <w:pPr>
              <w:tabs>
                <w:tab w:val="left" w:pos="1218"/>
              </w:tabs>
              <w:spacing w:before="20" w:after="20"/>
              <w:rPr>
                <w:rFonts w:ascii="Merriweather" w:hAnsi="Merriweather"/>
                <w:sz w:val="18"/>
                <w:lang w:val="fr-FR"/>
              </w:rPr>
            </w:pPr>
            <w:r w:rsidRPr="00E26F12">
              <w:rPr>
                <w:rFonts w:ascii="Merriweather" w:hAnsi="Merriweather"/>
                <w:sz w:val="18"/>
                <w:lang w:val="fr-FR"/>
              </w:rPr>
              <w:t xml:space="preserve">- appliquer les connaissances théoriques en linguistique, psycholinguistique, pédagogie, psychologie, didactique générale et </w:t>
            </w:r>
            <w:proofErr w:type="spellStart"/>
            <w:r w:rsidRPr="00E26F12">
              <w:rPr>
                <w:rFonts w:ascii="Merriweather" w:hAnsi="Merriweather"/>
                <w:sz w:val="18"/>
                <w:lang w:val="fr-FR"/>
              </w:rPr>
              <w:t>glottodidactique</w:t>
            </w:r>
            <w:proofErr w:type="spellEnd"/>
            <w:r w:rsidRPr="00E26F12">
              <w:rPr>
                <w:rFonts w:ascii="Merriweather" w:hAnsi="Merriweather"/>
                <w:sz w:val="18"/>
                <w:lang w:val="fr-FR"/>
              </w:rPr>
              <w:t xml:space="preserve"> à l'enseignement du français dans divers contextes</w:t>
            </w:r>
          </w:p>
        </w:tc>
      </w:tr>
      <w:tr w:rsidR="005F44CA" w:rsidRPr="0039200D" w14:paraId="2495547E" w14:textId="77777777" w:rsidTr="00374DF8">
        <w:tc>
          <w:tcPr>
            <w:tcW w:w="9288" w:type="dxa"/>
            <w:gridSpan w:val="24"/>
            <w:shd w:val="clear" w:color="auto" w:fill="D9D9D9"/>
          </w:tcPr>
          <w:p w14:paraId="4CDBBAAD" w14:textId="77777777" w:rsidR="005F44CA" w:rsidRPr="008F7AC7" w:rsidRDefault="005F44CA" w:rsidP="00A14666">
            <w:pPr>
              <w:spacing w:before="20" w:after="20"/>
              <w:rPr>
                <w:rFonts w:ascii="Merriweather" w:hAnsi="Merriweather"/>
                <w:sz w:val="18"/>
                <w:szCs w:val="20"/>
                <w:lang w:val="fr-FR"/>
              </w:rPr>
            </w:pPr>
          </w:p>
        </w:tc>
      </w:tr>
      <w:tr w:rsidR="005F44CA" w:rsidRPr="00CF5812" w14:paraId="0D20F027" w14:textId="77777777" w:rsidTr="00374DF8">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7623D4FB"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4A3CAFC7" w:rsidR="005F44CA" w:rsidRPr="00CD7933" w:rsidRDefault="0000000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7BE09FF4"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1"/>
                  <w14:checkedState w14:val="2612" w14:font="MS Gothic"/>
                  <w14:uncheckedState w14:val="2610" w14:font="MS Gothic"/>
                </w14:checkbox>
              </w:sdtPr>
              <w:sdtContent>
                <w:r w:rsidR="009A0CA6">
                  <w:rPr>
                    <w:rFonts w:ascii="MS Gothic" w:eastAsia="MS Gothic" w:hAnsi="MS Gothic" w:cs="MS Mincho"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0A01AD2F" w14:textId="62138B86"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374DF8">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11C711C9"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Content>
                <w:r w:rsidR="009A0CA6">
                  <w:rPr>
                    <w:rFonts w:ascii="MS Gothic" w:eastAsia="MS Gothic" w:hAnsi="MS Gothic" w:cs="MS Mincho"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21FF088B"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747F1118"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Content>
                <w:r w:rsidR="009A0CA6">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374DF8">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5B92DEE2"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6A2C81D2"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39200D" w14:paraId="23215FED" w14:textId="77777777" w:rsidTr="00374DF8">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2C5E2529" w:rsidR="005F44CA" w:rsidRPr="00BE4D20" w:rsidRDefault="009A0CA6" w:rsidP="00A14666">
            <w:pPr>
              <w:tabs>
                <w:tab w:val="left" w:pos="1218"/>
              </w:tabs>
              <w:spacing w:before="20" w:after="20"/>
              <w:rPr>
                <w:rFonts w:ascii="Merriweather" w:eastAsia="MS Gothic" w:hAnsi="Merriweather"/>
                <w:sz w:val="18"/>
                <w:lang w:val="fr-FR"/>
              </w:rPr>
            </w:pPr>
            <w:r w:rsidRPr="009A0CA6">
              <w:rPr>
                <w:rFonts w:ascii="Merriweather" w:eastAsia="MS Gothic" w:hAnsi="Merriweather"/>
                <w:sz w:val="18"/>
                <w:lang w:val="fr-FR"/>
              </w:rPr>
              <w:t xml:space="preserve">Assiduité à 70 % des cours et séminaires (50 % en cas de conflit d'horaires), participation active aux tâches de séminaire (préparation </w:t>
            </w:r>
            <w:r>
              <w:rPr>
                <w:rFonts w:ascii="Merriweather" w:eastAsia="MS Gothic" w:hAnsi="Merriweather"/>
                <w:sz w:val="18"/>
                <w:lang w:val="fr-FR"/>
              </w:rPr>
              <w:t>pour le</w:t>
            </w:r>
            <w:r w:rsidRPr="009A0CA6">
              <w:rPr>
                <w:rFonts w:ascii="Merriweather" w:eastAsia="MS Gothic" w:hAnsi="Merriweather"/>
                <w:sz w:val="18"/>
                <w:lang w:val="fr-FR"/>
              </w:rPr>
              <w:t>s cours), et remise ponctuelle des devoirs</w:t>
            </w:r>
            <w:r>
              <w:rPr>
                <w:rFonts w:ascii="Merriweather" w:eastAsia="MS Gothic" w:hAnsi="Merriweather"/>
                <w:sz w:val="18"/>
                <w:lang w:val="fr-FR"/>
              </w:rPr>
              <w:t>.</w:t>
            </w:r>
          </w:p>
        </w:tc>
      </w:tr>
      <w:tr w:rsidR="0039200D" w:rsidRPr="00CF5812" w14:paraId="1D369D34" w14:textId="77777777" w:rsidTr="00E036C9">
        <w:tc>
          <w:tcPr>
            <w:tcW w:w="1485" w:type="dxa"/>
            <w:shd w:val="clear" w:color="auto" w:fill="F2F2F2"/>
          </w:tcPr>
          <w:p w14:paraId="198028C1" w14:textId="77777777" w:rsidR="0039200D" w:rsidRPr="00CF5812" w:rsidRDefault="0039200D" w:rsidP="00E036C9">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64A828F0" w14:textId="77777777" w:rsidR="0039200D" w:rsidRPr="00CF5812" w:rsidRDefault="0039200D" w:rsidP="00E036C9">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410205073"/>
                <w14:checkbox>
                  <w14:checked w14:val="1"/>
                  <w14:checkedState w14:val="2612" w14:font="MS Gothic"/>
                  <w14:uncheckedState w14:val="2610" w14:font="MS Gothic"/>
                </w14:checkbox>
              </w:sdtPr>
              <w:sdtContent>
                <w:r>
                  <w:rPr>
                    <w:rFonts w:ascii="MS Gothic" w:eastAsia="MS Gothic" w:hAnsi="MS Gothic" w:cs="MS Mincho" w:hint="eastAsia"/>
                    <w:sz w:val="18"/>
                    <w:szCs w:val="18"/>
                  </w:rPr>
                  <w:t>☒</w:t>
                </w:r>
              </w:sdtContent>
            </w:sdt>
            <w:r w:rsidRPr="00CF5812">
              <w:rPr>
                <w:rFonts w:ascii="Merriweather" w:hAnsi="Merriweather"/>
                <w:sz w:val="18"/>
              </w:rPr>
              <w:t xml:space="preserve"> Winter</w:t>
            </w:r>
          </w:p>
        </w:tc>
        <w:tc>
          <w:tcPr>
            <w:tcW w:w="2350" w:type="dxa"/>
            <w:gridSpan w:val="7"/>
            <w:vAlign w:val="center"/>
          </w:tcPr>
          <w:p w14:paraId="22375B34" w14:textId="77777777" w:rsidR="0039200D" w:rsidRPr="00CF5812" w:rsidRDefault="0039200D" w:rsidP="00E036C9">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26633338"/>
                <w14:checkbox>
                  <w14:checked w14:val="0"/>
                  <w14:checkedState w14:val="2612" w14:font="MS Gothic"/>
                  <w14:uncheckedState w14:val="2610" w14:font="MS Gothic"/>
                </w14:checkbox>
              </w:sdtPr>
              <w:sdtContent>
                <w:r w:rsidRPr="00CF5812">
                  <w:rPr>
                    <w:rFonts w:ascii="MS Gothic" w:eastAsia="MS Gothic" w:hAnsi="MS Gothic" w:cs="MS Gothic" w:hint="eastAsia"/>
                    <w:sz w:val="18"/>
                    <w:szCs w:val="18"/>
                  </w:rPr>
                  <w:t>☐</w:t>
                </w:r>
              </w:sdtContent>
            </w:sdt>
            <w:r w:rsidRPr="00CF5812">
              <w:rPr>
                <w:rFonts w:ascii="Merriweather" w:hAnsi="Merriweather"/>
                <w:sz w:val="18"/>
              </w:rPr>
              <w:t xml:space="preserve"> Summer</w:t>
            </w:r>
          </w:p>
        </w:tc>
        <w:tc>
          <w:tcPr>
            <w:tcW w:w="2265" w:type="dxa"/>
            <w:gridSpan w:val="7"/>
            <w:vAlign w:val="center"/>
          </w:tcPr>
          <w:p w14:paraId="40B28F77" w14:textId="77777777" w:rsidR="0039200D" w:rsidRPr="00CF5812" w:rsidRDefault="0039200D" w:rsidP="00E036C9">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068224033"/>
                <w14:checkbox>
                  <w14:checked w14:val="1"/>
                  <w14:checkedState w14:val="2612" w14:font="MS Gothic"/>
                  <w14:uncheckedState w14:val="2610" w14:font="MS Gothic"/>
                </w14:checkbox>
              </w:sdtPr>
              <w:sdtContent>
                <w:r>
                  <w:rPr>
                    <w:rFonts w:ascii="MS Gothic" w:eastAsia="MS Gothic" w:hAnsi="MS Gothic" w:cs="MS Mincho" w:hint="eastAsia"/>
                    <w:sz w:val="18"/>
                    <w:szCs w:val="18"/>
                  </w:rPr>
                  <w:t>☒</w:t>
                </w:r>
              </w:sdtContent>
            </w:sdt>
            <w:r w:rsidRPr="00CF5812">
              <w:rPr>
                <w:rFonts w:ascii="Merriweather" w:hAnsi="Merriweather"/>
                <w:sz w:val="18"/>
              </w:rPr>
              <w:t xml:space="preserve"> Autumn</w:t>
            </w:r>
            <w:r w:rsidRPr="00CF5812">
              <w:rPr>
                <w:rFonts w:ascii="Merriweather" w:hAnsi="Merriweather"/>
                <w:sz w:val="18"/>
              </w:rPr>
              <w:softHyphen/>
            </w:r>
          </w:p>
        </w:tc>
      </w:tr>
      <w:tr w:rsidR="005F44CA" w:rsidRPr="00CF5812" w14:paraId="65E8786F" w14:textId="77777777" w:rsidTr="00374DF8">
        <w:tc>
          <w:tcPr>
            <w:tcW w:w="1485" w:type="dxa"/>
            <w:shd w:val="clear" w:color="auto" w:fill="F2F2F2"/>
          </w:tcPr>
          <w:p w14:paraId="5269B94C" w14:textId="156E4DD4"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Exam </w:t>
            </w:r>
            <w:r w:rsidR="0039200D" w:rsidRPr="00CF5812">
              <w:rPr>
                <w:rFonts w:ascii="Merriweather" w:hAnsi="Merriweather"/>
                <w:b/>
                <w:sz w:val="18"/>
              </w:rPr>
              <w:t>dates</w:t>
            </w:r>
          </w:p>
        </w:tc>
        <w:tc>
          <w:tcPr>
            <w:tcW w:w="3188" w:type="dxa"/>
            <w:gridSpan w:val="9"/>
            <w:vAlign w:val="center"/>
          </w:tcPr>
          <w:p w14:paraId="0C104EB1" w14:textId="77777777" w:rsidR="005F44CA" w:rsidRDefault="0039200D" w:rsidP="00A14666">
            <w:pPr>
              <w:tabs>
                <w:tab w:val="left" w:pos="1218"/>
              </w:tabs>
              <w:spacing w:before="20" w:after="20"/>
              <w:jc w:val="center"/>
              <w:rPr>
                <w:rFonts w:ascii="Merriweather" w:hAnsi="Merriweather"/>
                <w:sz w:val="18"/>
              </w:rPr>
            </w:pPr>
            <w:r>
              <w:rPr>
                <w:rFonts w:ascii="Merriweather" w:hAnsi="Merriweather"/>
                <w:sz w:val="18"/>
              </w:rPr>
              <w:t>29/01/2025, 14h00, salle 155</w:t>
            </w:r>
          </w:p>
          <w:p w14:paraId="3CF68D46" w14:textId="3C811C5D" w:rsidR="0039200D" w:rsidRPr="00CF5812" w:rsidRDefault="0039200D" w:rsidP="00A14666">
            <w:pPr>
              <w:tabs>
                <w:tab w:val="left" w:pos="1218"/>
              </w:tabs>
              <w:spacing w:before="20" w:after="20"/>
              <w:jc w:val="center"/>
              <w:rPr>
                <w:rFonts w:ascii="Merriweather" w:hAnsi="Merriweather"/>
                <w:sz w:val="18"/>
              </w:rPr>
            </w:pPr>
            <w:r>
              <w:rPr>
                <w:rFonts w:ascii="Merriweather" w:hAnsi="Merriweather"/>
                <w:sz w:val="18"/>
              </w:rPr>
              <w:t>12/02/2025, 14h00, salle 155</w:t>
            </w:r>
          </w:p>
        </w:tc>
        <w:tc>
          <w:tcPr>
            <w:tcW w:w="2350" w:type="dxa"/>
            <w:gridSpan w:val="7"/>
            <w:vAlign w:val="center"/>
          </w:tcPr>
          <w:p w14:paraId="59968926" w14:textId="291B7DE7" w:rsidR="005F44CA" w:rsidRPr="00CF5812" w:rsidRDefault="0039200D" w:rsidP="00A14666">
            <w:pPr>
              <w:tabs>
                <w:tab w:val="left" w:pos="1218"/>
              </w:tabs>
              <w:spacing w:before="20" w:after="20"/>
              <w:jc w:val="center"/>
              <w:rPr>
                <w:rFonts w:ascii="Merriweather" w:hAnsi="Merriweather"/>
                <w:sz w:val="18"/>
              </w:rPr>
            </w:pPr>
            <w:r>
              <w:rPr>
                <w:rFonts w:ascii="Merriweather" w:hAnsi="Merriweather"/>
                <w:sz w:val="18"/>
              </w:rPr>
              <w:t>-</w:t>
            </w:r>
          </w:p>
        </w:tc>
        <w:tc>
          <w:tcPr>
            <w:tcW w:w="2265" w:type="dxa"/>
            <w:gridSpan w:val="7"/>
            <w:vAlign w:val="center"/>
          </w:tcPr>
          <w:p w14:paraId="7F186505" w14:textId="27DECDD1" w:rsidR="005F44CA" w:rsidRPr="00CF5812" w:rsidRDefault="0039200D" w:rsidP="00A14666">
            <w:pPr>
              <w:tabs>
                <w:tab w:val="left" w:pos="1218"/>
              </w:tabs>
              <w:spacing w:before="20" w:after="20"/>
              <w:jc w:val="center"/>
              <w:rPr>
                <w:rFonts w:ascii="Merriweather" w:hAnsi="Merriweather"/>
                <w:sz w:val="18"/>
              </w:rPr>
            </w:pPr>
            <w:proofErr w:type="spellStart"/>
            <w:r w:rsidRPr="00FC2C47">
              <w:rPr>
                <w:rFonts w:ascii="Merriweather" w:hAnsi="Merriweather"/>
                <w:i/>
                <w:iCs/>
                <w:sz w:val="18"/>
              </w:rPr>
              <w:t>ultérieurement</w:t>
            </w:r>
            <w:proofErr w:type="spellEnd"/>
          </w:p>
        </w:tc>
      </w:tr>
      <w:tr w:rsidR="005F44CA" w:rsidRPr="0039200D" w14:paraId="0C5F4867" w14:textId="77777777" w:rsidTr="00374DF8">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56154E7A" w:rsidR="005F44CA" w:rsidRPr="00BE4D20" w:rsidRDefault="00F47C95" w:rsidP="00A14666">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 xml:space="preserve">Le cours permet aux étudiants de comprendre le cognitivisme des locuteurs ainsi que les mécanismes d'apprentissage des langues, </w:t>
            </w:r>
            <w:r>
              <w:rPr>
                <w:rFonts w:ascii="Merriweather" w:eastAsia="MS Gothic" w:hAnsi="Merriweather"/>
                <w:sz w:val="18"/>
                <w:lang w:val="fr-FR"/>
              </w:rPr>
              <w:t>du</w:t>
            </w:r>
            <w:r w:rsidRPr="00F47C95">
              <w:rPr>
                <w:rFonts w:ascii="Merriweather" w:eastAsia="MS Gothic" w:hAnsi="Merriweather"/>
                <w:sz w:val="18"/>
                <w:lang w:val="fr-FR"/>
              </w:rPr>
              <w:t xml:space="preserve"> monolinguisme à l</w:t>
            </w:r>
            <w:r>
              <w:rPr>
                <w:rFonts w:ascii="Merriweather" w:eastAsia="MS Gothic" w:hAnsi="Merriweather"/>
                <w:sz w:val="18"/>
                <w:lang w:val="fr-FR"/>
              </w:rPr>
              <w:t>’appropriation de plusieurs</w:t>
            </w:r>
            <w:r w:rsidRPr="00F47C95">
              <w:rPr>
                <w:rFonts w:ascii="Merriweather" w:eastAsia="MS Gothic" w:hAnsi="Merriweather"/>
                <w:sz w:val="18"/>
                <w:lang w:val="fr-FR"/>
              </w:rPr>
              <w:t xml:space="preserve"> langues. Grâce à l'analyse contrastive (synthèse entre théorie et pratique), l'attention est portée sur la langue, </w:t>
            </w:r>
            <w:r w:rsidRPr="00F47C95">
              <w:rPr>
                <w:rFonts w:ascii="Merriweather" w:eastAsia="MS Gothic" w:hAnsi="Merriweather"/>
                <w:i/>
                <w:iCs/>
                <w:sz w:val="18"/>
                <w:lang w:val="fr-FR"/>
              </w:rPr>
              <w:t>le comportement linguistique</w:t>
            </w:r>
            <w:r w:rsidRPr="00F47C95">
              <w:rPr>
                <w:rFonts w:ascii="Merriweather" w:eastAsia="MS Gothic" w:hAnsi="Merriweather"/>
                <w:sz w:val="18"/>
                <w:lang w:val="fr-FR"/>
              </w:rPr>
              <w:t xml:space="preserve"> et la compétence linguistique des locuteurs (non) </w:t>
            </w:r>
            <w:r>
              <w:rPr>
                <w:rFonts w:ascii="Merriweather" w:eastAsia="MS Gothic" w:hAnsi="Merriweather"/>
                <w:sz w:val="18"/>
                <w:lang w:val="fr-FR"/>
              </w:rPr>
              <w:t>confirmés</w:t>
            </w:r>
            <w:r w:rsidRPr="00F47C95">
              <w:rPr>
                <w:rFonts w:ascii="Merriweather" w:eastAsia="MS Gothic" w:hAnsi="Merriweather"/>
                <w:sz w:val="18"/>
                <w:lang w:val="fr-FR"/>
              </w:rPr>
              <w:t>. À travers la théorie de la néoténie linguistique (théorie du locuteur 'inachevé'), la composante cognitive (cognition) et la valeur sociolinguistique des mots, les étudiants seront amenés à évaluer de manière critique les processus complexes d'a</w:t>
            </w:r>
            <w:r>
              <w:rPr>
                <w:rFonts w:ascii="Merriweather" w:eastAsia="MS Gothic" w:hAnsi="Merriweather"/>
                <w:sz w:val="18"/>
                <w:lang w:val="fr-FR"/>
              </w:rPr>
              <w:t>ppropriation</w:t>
            </w:r>
            <w:r w:rsidRPr="00F47C95">
              <w:rPr>
                <w:rFonts w:ascii="Merriweather" w:eastAsia="MS Gothic" w:hAnsi="Merriweather"/>
                <w:sz w:val="18"/>
                <w:lang w:val="fr-FR"/>
              </w:rPr>
              <w:t xml:space="preserve"> des langues et à trouver des réponses aux problèmes posés par l'apprentissage des langues, ce qui leur permettra de mieux comprendre ces processus dans l'enseignement des langues étrangères.</w:t>
            </w:r>
          </w:p>
        </w:tc>
      </w:tr>
      <w:tr w:rsidR="005F44CA" w:rsidRPr="0039200D" w14:paraId="598AB63D" w14:textId="77777777" w:rsidTr="00374DF8">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27B37E5E"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hr-HR"/>
              </w:rPr>
              <w:t xml:space="preserve">1. </w:t>
            </w:r>
            <w:r w:rsidRPr="00F47C95">
              <w:rPr>
                <w:rFonts w:ascii="Merriweather" w:eastAsia="MS Gothic" w:hAnsi="Merriweather"/>
                <w:sz w:val="18"/>
                <w:lang w:val="fr-FR"/>
              </w:rPr>
              <w:t>Linguistique, cognition et appropriation des langues</w:t>
            </w:r>
          </w:p>
          <w:p w14:paraId="2C03B47E"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2. Esquisse d’une autre terminologie pour la néoténie linguistique</w:t>
            </w:r>
          </w:p>
          <w:p w14:paraId="252FFF2C"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3. Néoténie linguistique – le point de vue définitoire</w:t>
            </w:r>
          </w:p>
          <w:p w14:paraId="3D5CF3B5"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4. Nature humaine et comportement linguistique</w:t>
            </w:r>
          </w:p>
          <w:p w14:paraId="31FE2D7D"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5. Subjectivité et vouloir-dire</w:t>
            </w:r>
          </w:p>
          <w:p w14:paraId="7F23D9DD"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 xml:space="preserve">6. Silence des langues ; Humour </w:t>
            </w:r>
            <w:proofErr w:type="spellStart"/>
            <w:r w:rsidRPr="00F47C95">
              <w:rPr>
                <w:rFonts w:ascii="Merriweather" w:eastAsia="MS Gothic" w:hAnsi="Merriweather"/>
                <w:sz w:val="18"/>
                <w:lang w:val="fr-FR"/>
              </w:rPr>
              <w:t>endolingue</w:t>
            </w:r>
            <w:proofErr w:type="spellEnd"/>
            <w:r w:rsidRPr="00F47C95">
              <w:rPr>
                <w:rFonts w:ascii="Merriweather" w:eastAsia="MS Gothic" w:hAnsi="Merriweather"/>
                <w:sz w:val="18"/>
                <w:lang w:val="fr-FR"/>
              </w:rPr>
              <w:t xml:space="preserve"> et humour exolingue</w:t>
            </w:r>
          </w:p>
          <w:p w14:paraId="1D6A021A"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7. 1er contrôle continu</w:t>
            </w:r>
          </w:p>
          <w:p w14:paraId="06DF5B04"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8. Acquisition et apprentissage des langues</w:t>
            </w:r>
          </w:p>
          <w:p w14:paraId="41B36B70"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9. Interférences linguistiques</w:t>
            </w:r>
          </w:p>
          <w:p w14:paraId="1B2D905D"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 xml:space="preserve">10. Syntaxe et sémantique en langue </w:t>
            </w:r>
            <w:r w:rsidRPr="00F47C95">
              <w:rPr>
                <w:rFonts w:ascii="Merriweather" w:eastAsia="MS Gothic" w:hAnsi="Merriweather"/>
                <w:i/>
                <w:iCs/>
                <w:sz w:val="18"/>
                <w:lang w:val="fr-FR"/>
              </w:rPr>
              <w:t xml:space="preserve">in </w:t>
            </w:r>
            <w:proofErr w:type="spellStart"/>
            <w:r w:rsidRPr="00F47C95">
              <w:rPr>
                <w:rFonts w:ascii="Merriweather" w:eastAsia="MS Gothic" w:hAnsi="Merriweather"/>
                <w:i/>
                <w:iCs/>
                <w:sz w:val="18"/>
                <w:lang w:val="fr-FR"/>
              </w:rPr>
              <w:t>fieri</w:t>
            </w:r>
            <w:proofErr w:type="spellEnd"/>
            <w:r w:rsidRPr="00F47C95">
              <w:rPr>
                <w:rFonts w:ascii="Merriweather" w:eastAsia="MS Gothic" w:hAnsi="Merriweather"/>
                <w:sz w:val="18"/>
                <w:lang w:val="fr-FR"/>
              </w:rPr>
              <w:t> 1 : opposition verbo-nominale, ordre des mots</w:t>
            </w:r>
          </w:p>
          <w:p w14:paraId="3E08101C"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 xml:space="preserve">11. Syntaxe et sémantique en langue </w:t>
            </w:r>
            <w:r w:rsidRPr="00F47C95">
              <w:rPr>
                <w:rFonts w:ascii="Merriweather" w:eastAsia="MS Gothic" w:hAnsi="Merriweather"/>
                <w:i/>
                <w:iCs/>
                <w:sz w:val="18"/>
                <w:lang w:val="fr-FR"/>
              </w:rPr>
              <w:t xml:space="preserve">in </w:t>
            </w:r>
            <w:proofErr w:type="spellStart"/>
            <w:r w:rsidRPr="00F47C95">
              <w:rPr>
                <w:rFonts w:ascii="Merriweather" w:eastAsia="MS Gothic" w:hAnsi="Merriweather"/>
                <w:i/>
                <w:iCs/>
                <w:sz w:val="18"/>
                <w:lang w:val="fr-FR"/>
              </w:rPr>
              <w:t>fieri</w:t>
            </w:r>
            <w:proofErr w:type="spellEnd"/>
            <w:r w:rsidRPr="00F47C95">
              <w:rPr>
                <w:rFonts w:ascii="Merriweather" w:eastAsia="MS Gothic" w:hAnsi="Merriweather"/>
                <w:sz w:val="18"/>
                <w:lang w:val="fr-FR"/>
              </w:rPr>
              <w:t> 2 : négation, ambiguïté des phrases, interjections</w:t>
            </w:r>
          </w:p>
          <w:p w14:paraId="565ED138"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12. Néoténie linguistique et syntaxe structurale</w:t>
            </w:r>
          </w:p>
          <w:p w14:paraId="0E8D4363"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13. Aperçu des recherches au sein de la néoténie linguistique</w:t>
            </w:r>
          </w:p>
          <w:p w14:paraId="5C5EF1F9"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 xml:space="preserve">14. 2e contrôle continu </w:t>
            </w:r>
          </w:p>
          <w:p w14:paraId="01E216A0" w14:textId="3F3E8178" w:rsidR="005F44CA" w:rsidRPr="00F47C95" w:rsidRDefault="00F47C95" w:rsidP="00BE4D20">
            <w:pPr>
              <w:tabs>
                <w:tab w:val="left" w:pos="1218"/>
              </w:tabs>
              <w:spacing w:before="20" w:after="20"/>
              <w:rPr>
                <w:rFonts w:ascii="Merriweather" w:eastAsia="MS Gothic" w:hAnsi="Merriweather"/>
                <w:sz w:val="18"/>
                <w:lang w:val="hr-HR"/>
              </w:rPr>
            </w:pPr>
            <w:r w:rsidRPr="00F47C95">
              <w:rPr>
                <w:rFonts w:ascii="Merriweather" w:eastAsia="MS Gothic" w:hAnsi="Merriweather"/>
                <w:sz w:val="18"/>
                <w:lang w:val="fr-FR"/>
              </w:rPr>
              <w:t>15. Néoténie linguistique : possibilités d’élargissements et perspectives</w:t>
            </w:r>
          </w:p>
        </w:tc>
      </w:tr>
      <w:tr w:rsidR="005F44CA" w:rsidRPr="0039200D" w14:paraId="6BA7DAB2" w14:textId="77777777" w:rsidTr="00374DF8">
        <w:tc>
          <w:tcPr>
            <w:tcW w:w="1485" w:type="dxa"/>
            <w:shd w:val="clear" w:color="auto" w:fill="F2F2F2"/>
          </w:tcPr>
          <w:p w14:paraId="397E32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Required reading</w:t>
            </w:r>
          </w:p>
        </w:tc>
        <w:tc>
          <w:tcPr>
            <w:tcW w:w="7803" w:type="dxa"/>
            <w:gridSpan w:val="23"/>
            <w:vAlign w:val="center"/>
          </w:tcPr>
          <w:p w14:paraId="412A9440"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 xml:space="preserve">BAJRIĆ, S., 2009, 2013, </w:t>
            </w:r>
            <w:r w:rsidRPr="00F47C95">
              <w:rPr>
                <w:rFonts w:ascii="Merriweather" w:eastAsia="MS Gothic" w:hAnsi="Merriweather"/>
                <w:i/>
                <w:sz w:val="18"/>
                <w:lang w:val="fr-FR"/>
              </w:rPr>
              <w:t>Linguistique, cognition et didactique : principes et exercices de linguistique didactique</w:t>
            </w:r>
            <w:r w:rsidRPr="00F47C95">
              <w:rPr>
                <w:rFonts w:ascii="Merriweather" w:eastAsia="MS Gothic" w:hAnsi="Merriweather"/>
                <w:sz w:val="18"/>
                <w:lang w:val="fr-FR"/>
              </w:rPr>
              <w:t>, Paris, PUPS</w:t>
            </w:r>
          </w:p>
          <w:p w14:paraId="1986341E"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 xml:space="preserve">BAJRIĆ, S., 2021, </w:t>
            </w:r>
            <w:proofErr w:type="spellStart"/>
            <w:r w:rsidRPr="00F47C95">
              <w:rPr>
                <w:rFonts w:ascii="Merriweather" w:eastAsia="MS Gothic" w:hAnsi="Merriweather"/>
                <w:i/>
                <w:iCs/>
                <w:sz w:val="18"/>
                <w:lang w:val="fr-FR"/>
              </w:rPr>
              <w:t>Lingvistika</w:t>
            </w:r>
            <w:proofErr w:type="spellEnd"/>
            <w:r w:rsidRPr="00F47C95">
              <w:rPr>
                <w:rFonts w:ascii="Merriweather" w:eastAsia="MS Gothic" w:hAnsi="Merriweather"/>
                <w:i/>
                <w:iCs/>
                <w:sz w:val="18"/>
                <w:lang w:val="fr-FR"/>
              </w:rPr>
              <w:t xml:space="preserve">, </w:t>
            </w:r>
            <w:proofErr w:type="spellStart"/>
            <w:r w:rsidRPr="00F47C95">
              <w:rPr>
                <w:rFonts w:ascii="Merriweather" w:eastAsia="MS Gothic" w:hAnsi="Merriweather"/>
                <w:i/>
                <w:iCs/>
                <w:sz w:val="18"/>
                <w:lang w:val="fr-FR"/>
              </w:rPr>
              <w:t>kognicija</w:t>
            </w:r>
            <w:proofErr w:type="spellEnd"/>
            <w:r w:rsidRPr="00F47C95">
              <w:rPr>
                <w:rFonts w:ascii="Merriweather" w:eastAsia="MS Gothic" w:hAnsi="Merriweather"/>
                <w:i/>
                <w:iCs/>
                <w:sz w:val="18"/>
                <w:lang w:val="fr-FR"/>
              </w:rPr>
              <w:t xml:space="preserve"> i </w:t>
            </w:r>
            <w:proofErr w:type="spellStart"/>
            <w:r w:rsidRPr="00F47C95">
              <w:rPr>
                <w:rFonts w:ascii="Merriweather" w:eastAsia="MS Gothic" w:hAnsi="Merriweather"/>
                <w:i/>
                <w:iCs/>
                <w:sz w:val="18"/>
                <w:lang w:val="fr-FR"/>
              </w:rPr>
              <w:t>didaktika</w:t>
            </w:r>
            <w:proofErr w:type="spellEnd"/>
            <w:r w:rsidRPr="00F47C95">
              <w:rPr>
                <w:rFonts w:ascii="Merriweather" w:eastAsia="MS Gothic" w:hAnsi="Merriweather"/>
                <w:i/>
                <w:iCs/>
                <w:sz w:val="18"/>
                <w:lang w:val="fr-FR"/>
              </w:rPr>
              <w:t xml:space="preserve"> : </w:t>
            </w:r>
            <w:proofErr w:type="spellStart"/>
            <w:r w:rsidRPr="00F47C95">
              <w:rPr>
                <w:rFonts w:ascii="Merriweather" w:eastAsia="MS Gothic" w:hAnsi="Merriweather"/>
                <w:i/>
                <w:iCs/>
                <w:sz w:val="18"/>
                <w:lang w:val="fr-FR"/>
              </w:rPr>
              <w:t>načela</w:t>
            </w:r>
            <w:proofErr w:type="spellEnd"/>
            <w:r w:rsidRPr="00F47C95">
              <w:rPr>
                <w:rFonts w:ascii="Merriweather" w:eastAsia="MS Gothic" w:hAnsi="Merriweather"/>
                <w:i/>
                <w:iCs/>
                <w:sz w:val="18"/>
                <w:lang w:val="fr-FR"/>
              </w:rPr>
              <w:t xml:space="preserve"> i </w:t>
            </w:r>
            <w:proofErr w:type="spellStart"/>
            <w:r w:rsidRPr="00F47C95">
              <w:rPr>
                <w:rFonts w:ascii="Merriweather" w:eastAsia="MS Gothic" w:hAnsi="Merriweather"/>
                <w:i/>
                <w:iCs/>
                <w:sz w:val="18"/>
                <w:lang w:val="fr-FR"/>
              </w:rPr>
              <w:t>vježbe</w:t>
            </w:r>
            <w:proofErr w:type="spellEnd"/>
            <w:r w:rsidRPr="00F47C95">
              <w:rPr>
                <w:rFonts w:ascii="Merriweather" w:eastAsia="MS Gothic" w:hAnsi="Merriweather"/>
                <w:i/>
                <w:iCs/>
                <w:sz w:val="18"/>
                <w:lang w:val="fr-FR"/>
              </w:rPr>
              <w:t xml:space="preserve"> </w:t>
            </w:r>
            <w:proofErr w:type="spellStart"/>
            <w:r w:rsidRPr="00F47C95">
              <w:rPr>
                <w:rFonts w:ascii="Merriweather" w:eastAsia="MS Gothic" w:hAnsi="Merriweather"/>
                <w:i/>
                <w:iCs/>
                <w:sz w:val="18"/>
                <w:lang w:val="fr-FR"/>
              </w:rPr>
              <w:t>lingvistike-didaktike</w:t>
            </w:r>
            <w:proofErr w:type="spellEnd"/>
            <w:r w:rsidRPr="00F47C95">
              <w:rPr>
                <w:rFonts w:ascii="Merriweather" w:eastAsia="MS Gothic" w:hAnsi="Merriweather"/>
                <w:sz w:val="18"/>
                <w:lang w:val="fr-FR"/>
              </w:rPr>
              <w:t xml:space="preserve">, </w:t>
            </w:r>
            <w:proofErr w:type="spellStart"/>
            <w:r w:rsidRPr="00F47C95">
              <w:rPr>
                <w:rFonts w:ascii="Merriweather" w:eastAsia="MS Gothic" w:hAnsi="Merriweather"/>
                <w:sz w:val="18"/>
                <w:lang w:val="fr-FR"/>
              </w:rPr>
              <w:t>ur</w:t>
            </w:r>
            <w:proofErr w:type="spellEnd"/>
            <w:r w:rsidRPr="00F47C95">
              <w:rPr>
                <w:rFonts w:ascii="Merriweather" w:eastAsia="MS Gothic" w:hAnsi="Merriweather"/>
                <w:sz w:val="18"/>
                <w:lang w:val="fr-FR"/>
              </w:rPr>
              <w:t xml:space="preserve">. D. </w:t>
            </w:r>
            <w:proofErr w:type="spellStart"/>
            <w:r w:rsidRPr="00F47C95">
              <w:rPr>
                <w:rFonts w:ascii="Merriweather" w:eastAsia="MS Gothic" w:hAnsi="Merriweather"/>
                <w:sz w:val="18"/>
                <w:lang w:val="fr-FR"/>
              </w:rPr>
              <w:t>Saulan</w:t>
            </w:r>
            <w:proofErr w:type="spellEnd"/>
            <w:r w:rsidRPr="00F47C95">
              <w:rPr>
                <w:rFonts w:ascii="Merriweather" w:eastAsia="MS Gothic" w:hAnsi="Merriweather"/>
                <w:sz w:val="18"/>
                <w:lang w:val="fr-FR"/>
              </w:rPr>
              <w:t xml:space="preserve">, Zadar, </w:t>
            </w:r>
            <w:proofErr w:type="spellStart"/>
            <w:r w:rsidRPr="00F47C95">
              <w:rPr>
                <w:rFonts w:ascii="Merriweather" w:eastAsia="MS Gothic" w:hAnsi="Merriweather"/>
                <w:sz w:val="18"/>
                <w:lang w:val="fr-FR"/>
              </w:rPr>
              <w:t>Sveučilište</w:t>
            </w:r>
            <w:proofErr w:type="spellEnd"/>
            <w:r w:rsidRPr="00F47C95">
              <w:rPr>
                <w:rFonts w:ascii="Merriweather" w:eastAsia="MS Gothic" w:hAnsi="Merriweather"/>
                <w:sz w:val="18"/>
                <w:lang w:val="fr-FR"/>
              </w:rPr>
              <w:t xml:space="preserve"> u </w:t>
            </w:r>
            <w:proofErr w:type="spellStart"/>
            <w:r w:rsidRPr="00F47C95">
              <w:rPr>
                <w:rFonts w:ascii="Merriweather" w:eastAsia="MS Gothic" w:hAnsi="Merriweather"/>
                <w:sz w:val="18"/>
                <w:lang w:val="fr-FR"/>
              </w:rPr>
              <w:t>Zadru</w:t>
            </w:r>
            <w:proofErr w:type="spellEnd"/>
            <w:r w:rsidRPr="00F47C95">
              <w:rPr>
                <w:rFonts w:ascii="Merriweather" w:eastAsia="MS Gothic" w:hAnsi="Merriweather"/>
                <w:i/>
                <w:iCs/>
                <w:sz w:val="18"/>
                <w:lang w:val="fr-FR"/>
              </w:rPr>
              <w:t xml:space="preserve"> </w:t>
            </w:r>
            <w:r w:rsidRPr="00F47C95">
              <w:rPr>
                <w:rFonts w:ascii="Merriweather" w:eastAsia="MS Gothic" w:hAnsi="Merriweather"/>
                <w:sz w:val="18"/>
                <w:lang w:val="fr-FR"/>
              </w:rPr>
              <w:t xml:space="preserve">(u </w:t>
            </w:r>
            <w:proofErr w:type="spellStart"/>
            <w:r w:rsidRPr="00F47C95">
              <w:rPr>
                <w:rFonts w:ascii="Merriweather" w:eastAsia="MS Gothic" w:hAnsi="Merriweather"/>
                <w:sz w:val="18"/>
                <w:lang w:val="fr-FR"/>
              </w:rPr>
              <w:t>objavi</w:t>
            </w:r>
            <w:proofErr w:type="spellEnd"/>
            <w:r w:rsidRPr="00F47C95">
              <w:rPr>
                <w:rFonts w:ascii="Merriweather" w:eastAsia="MS Gothic" w:hAnsi="Merriweather"/>
                <w:sz w:val="18"/>
                <w:lang w:val="fr-FR"/>
              </w:rPr>
              <w:t>)</w:t>
            </w:r>
          </w:p>
          <w:p w14:paraId="4C8A26B5" w14:textId="77777777" w:rsidR="00F47C95" w:rsidRPr="00F47C95" w:rsidRDefault="00F47C95" w:rsidP="00F47C95">
            <w:pPr>
              <w:tabs>
                <w:tab w:val="left" w:pos="1218"/>
              </w:tabs>
              <w:spacing w:before="20" w:after="20"/>
              <w:rPr>
                <w:rFonts w:ascii="Merriweather" w:eastAsia="MS Gothic" w:hAnsi="Merriweather"/>
                <w:sz w:val="18"/>
                <w:lang w:val="fr-FR"/>
              </w:rPr>
            </w:pPr>
            <w:bookmarkStart w:id="0" w:name="_Hlk31980445"/>
            <w:r w:rsidRPr="00F47C95">
              <w:rPr>
                <w:rFonts w:ascii="Merriweather" w:eastAsia="MS Gothic" w:hAnsi="Merriweather"/>
                <w:sz w:val="18"/>
                <w:lang w:val="fr-FR"/>
              </w:rPr>
              <w:t xml:space="preserve">BAJRIĆ, S., 2017, « Langues et locuteurs : synchronie contre chronologie », dans Hommages à Olivier </w:t>
            </w:r>
            <w:proofErr w:type="spellStart"/>
            <w:r w:rsidRPr="00F47C95">
              <w:rPr>
                <w:rFonts w:ascii="Merriweather" w:eastAsia="MS Gothic" w:hAnsi="Merriweather"/>
                <w:sz w:val="18"/>
                <w:lang w:val="fr-FR"/>
              </w:rPr>
              <w:t>Soutet</w:t>
            </w:r>
            <w:proofErr w:type="spellEnd"/>
            <w:r w:rsidRPr="00F47C95">
              <w:rPr>
                <w:rFonts w:ascii="Merriweather" w:eastAsia="MS Gothic" w:hAnsi="Merriweather"/>
                <w:sz w:val="18"/>
                <w:lang w:val="fr-FR"/>
              </w:rPr>
              <w:t xml:space="preserve">, </w:t>
            </w:r>
            <w:r w:rsidRPr="00F47C95">
              <w:rPr>
                <w:rFonts w:ascii="Merriweather" w:eastAsia="MS Gothic" w:hAnsi="Merriweather"/>
                <w:i/>
                <w:sz w:val="18"/>
                <w:lang w:val="fr-FR"/>
              </w:rPr>
              <w:t xml:space="preserve">Penser la langue. Sens, texte, histoire, </w:t>
            </w:r>
            <w:r w:rsidRPr="00F47C95">
              <w:rPr>
                <w:rFonts w:ascii="Merriweather" w:eastAsia="MS Gothic" w:hAnsi="Merriweather"/>
                <w:sz w:val="18"/>
                <w:lang w:val="fr-FR"/>
              </w:rPr>
              <w:t>C. Badiou-</w:t>
            </w:r>
            <w:proofErr w:type="spellStart"/>
            <w:r w:rsidRPr="00F47C95">
              <w:rPr>
                <w:rFonts w:ascii="Merriweather" w:eastAsia="MS Gothic" w:hAnsi="Merriweather"/>
                <w:sz w:val="18"/>
                <w:lang w:val="fr-FR"/>
              </w:rPr>
              <w:t>Monferran</w:t>
            </w:r>
            <w:proofErr w:type="spellEnd"/>
            <w:r w:rsidRPr="00F47C95">
              <w:rPr>
                <w:rFonts w:ascii="Merriweather" w:eastAsia="MS Gothic" w:hAnsi="Merriweather"/>
                <w:sz w:val="18"/>
                <w:lang w:val="fr-FR"/>
              </w:rPr>
              <w:t xml:space="preserve">, S. </w:t>
            </w:r>
            <w:proofErr w:type="spellStart"/>
            <w:r w:rsidRPr="00F47C95">
              <w:rPr>
                <w:rFonts w:ascii="Merriweather" w:eastAsia="MS Gothic" w:hAnsi="Merriweather"/>
                <w:sz w:val="18"/>
                <w:lang w:val="fr-FR"/>
              </w:rPr>
              <w:t>Bajrić</w:t>
            </w:r>
            <w:proofErr w:type="spellEnd"/>
            <w:r w:rsidRPr="00F47C95">
              <w:rPr>
                <w:rFonts w:ascii="Merriweather" w:eastAsia="MS Gothic" w:hAnsi="Merriweather"/>
                <w:sz w:val="18"/>
                <w:lang w:val="fr-FR"/>
              </w:rPr>
              <w:t xml:space="preserve"> et P. </w:t>
            </w:r>
            <w:proofErr w:type="spellStart"/>
            <w:r w:rsidRPr="00F47C95">
              <w:rPr>
                <w:rFonts w:ascii="Merriweather" w:eastAsia="MS Gothic" w:hAnsi="Merriweather"/>
                <w:sz w:val="18"/>
                <w:lang w:val="fr-FR"/>
              </w:rPr>
              <w:t>Monneret</w:t>
            </w:r>
            <w:proofErr w:type="spellEnd"/>
            <w:r w:rsidRPr="00F47C95">
              <w:rPr>
                <w:rFonts w:ascii="Merriweather" w:eastAsia="MS Gothic" w:hAnsi="Merriweather"/>
                <w:sz w:val="18"/>
                <w:lang w:val="fr-FR"/>
              </w:rPr>
              <w:t xml:space="preserve"> (</w:t>
            </w:r>
            <w:proofErr w:type="spellStart"/>
            <w:r w:rsidRPr="00F47C95">
              <w:rPr>
                <w:rFonts w:ascii="Merriweather" w:eastAsia="MS Gothic" w:hAnsi="Merriweather"/>
                <w:sz w:val="18"/>
                <w:lang w:val="fr-FR"/>
              </w:rPr>
              <w:t>dir</w:t>
            </w:r>
            <w:proofErr w:type="spellEnd"/>
            <w:r w:rsidRPr="00F47C95">
              <w:rPr>
                <w:rFonts w:ascii="Merriweather" w:eastAsia="MS Gothic" w:hAnsi="Merriweather"/>
                <w:sz w:val="18"/>
                <w:lang w:val="fr-FR"/>
              </w:rPr>
              <w:t>.), Paris, Honoré Champion, p. 57-64</w:t>
            </w:r>
            <w:bookmarkEnd w:id="0"/>
            <w:r w:rsidRPr="00F47C95">
              <w:rPr>
                <w:rFonts w:ascii="Merriweather" w:eastAsia="MS Gothic" w:hAnsi="Merriweather"/>
                <w:sz w:val="18"/>
                <w:lang w:val="fr-FR"/>
              </w:rPr>
              <w:t>.</w:t>
            </w:r>
          </w:p>
          <w:p w14:paraId="395ACE44" w14:textId="6AFBD65A" w:rsidR="005F44CA" w:rsidRPr="00BE4D20"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BAJRIĆ, S., 2018,</w:t>
            </w:r>
            <w:r w:rsidRPr="00F47C95">
              <w:rPr>
                <w:rFonts w:ascii="Merriweather" w:eastAsia="MS Gothic" w:hAnsi="Merriweather"/>
                <w:b/>
                <w:sz w:val="18"/>
                <w:lang w:val="fr-FR"/>
              </w:rPr>
              <w:t xml:space="preserve"> </w:t>
            </w:r>
            <w:r w:rsidRPr="00F47C95">
              <w:rPr>
                <w:rFonts w:ascii="Merriweather" w:eastAsia="MS Gothic" w:hAnsi="Merriweather"/>
                <w:sz w:val="18"/>
                <w:lang w:val="fr-FR"/>
              </w:rPr>
              <w:t xml:space="preserve">« Langue(s) dans la vie de tous les jours », dans </w:t>
            </w:r>
            <w:r w:rsidRPr="00F47C95">
              <w:rPr>
                <w:rFonts w:ascii="Merriweather" w:eastAsia="MS Gothic" w:hAnsi="Merriweather"/>
                <w:i/>
                <w:iCs/>
                <w:sz w:val="18"/>
                <w:lang w:val="fr-FR"/>
              </w:rPr>
              <w:t>Cahiers franco-russes de linguistique et de didactique</w:t>
            </w:r>
            <w:r w:rsidRPr="00F47C95">
              <w:rPr>
                <w:rFonts w:ascii="Merriweather" w:eastAsia="MS Gothic" w:hAnsi="Merriweather"/>
                <w:sz w:val="18"/>
                <w:lang w:val="fr-FR"/>
              </w:rPr>
              <w:t>, Université de Paris-Sorbonne (Paris IV) et Université Pédagogique Municipale de Moscou, Albi, numéro 2, p. 195-211.</w:t>
            </w:r>
          </w:p>
        </w:tc>
      </w:tr>
      <w:tr w:rsidR="005F44CA" w:rsidRPr="0039200D" w14:paraId="2D31C680" w14:textId="77777777" w:rsidTr="00374DF8">
        <w:tc>
          <w:tcPr>
            <w:tcW w:w="1485" w:type="dxa"/>
            <w:shd w:val="clear" w:color="auto" w:fill="F2F2F2"/>
          </w:tcPr>
          <w:p w14:paraId="217DD0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26560285"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 xml:space="preserve">ANTONIOU, S., </w:t>
            </w:r>
            <w:r w:rsidRPr="00F47C95">
              <w:rPr>
                <w:rFonts w:ascii="Merriweather" w:eastAsia="MS Gothic" w:hAnsi="Merriweather"/>
                <w:sz w:val="18"/>
                <w:lang w:val="hr-HR"/>
              </w:rPr>
              <w:t xml:space="preserve">2019, </w:t>
            </w:r>
            <w:r w:rsidRPr="00F47C95">
              <w:rPr>
                <w:rFonts w:ascii="Merriweather" w:eastAsia="MS Gothic" w:hAnsi="Merriweather"/>
                <w:i/>
                <w:iCs/>
                <w:sz w:val="18"/>
                <w:lang w:val="hr-HR"/>
              </w:rPr>
              <w:t>Les enjeux cognitifs et linguistiques du sujet parlant plurilingue en néoténie linguistique : le cas du locuteur chypriote-grec</w:t>
            </w:r>
            <w:r w:rsidRPr="00F47C95">
              <w:rPr>
                <w:rFonts w:ascii="Merriweather" w:eastAsia="MS Gothic" w:hAnsi="Merriweather"/>
                <w:sz w:val="18"/>
                <w:lang w:val="hr-HR"/>
              </w:rPr>
              <w:t>, thèse de doctorat, Lille, ANRT</w:t>
            </w:r>
          </w:p>
          <w:p w14:paraId="4CAB6F20"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 xml:space="preserve">BESSE, H., PORQUIER, R., 1991, </w:t>
            </w:r>
            <w:r w:rsidRPr="00F47C95">
              <w:rPr>
                <w:rFonts w:ascii="Merriweather" w:eastAsia="MS Gothic" w:hAnsi="Merriweather"/>
                <w:i/>
                <w:iCs/>
                <w:sz w:val="18"/>
                <w:lang w:val="fr-FR"/>
              </w:rPr>
              <w:t>Grammaire et didactique des langues</w:t>
            </w:r>
            <w:r w:rsidRPr="00F47C95">
              <w:rPr>
                <w:rFonts w:ascii="Merriweather" w:eastAsia="MS Gothic" w:hAnsi="Merriweather"/>
                <w:sz w:val="18"/>
                <w:lang w:val="fr-FR"/>
              </w:rPr>
              <w:t>, Paris, Hatier/Didier</w:t>
            </w:r>
          </w:p>
          <w:p w14:paraId="67D2EB0D"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 xml:space="preserve">GANASCIA, J.-G., 1996, </w:t>
            </w:r>
            <w:r w:rsidRPr="00F47C95">
              <w:rPr>
                <w:rFonts w:ascii="Merriweather" w:eastAsia="MS Gothic" w:hAnsi="Merriweather"/>
                <w:i/>
                <w:iCs/>
                <w:sz w:val="18"/>
                <w:lang w:val="fr-FR"/>
              </w:rPr>
              <w:t>Les sciences cognitives</w:t>
            </w:r>
            <w:r w:rsidRPr="00F47C95">
              <w:rPr>
                <w:rFonts w:ascii="Merriweather" w:eastAsia="MS Gothic" w:hAnsi="Merriweather"/>
                <w:sz w:val="18"/>
                <w:lang w:val="fr-FR"/>
              </w:rPr>
              <w:t>, Paris, Flammarion</w:t>
            </w:r>
          </w:p>
          <w:p w14:paraId="2190360E"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 xml:space="preserve">GUILLAUME, G., 1973, </w:t>
            </w:r>
            <w:r w:rsidRPr="00F47C95">
              <w:rPr>
                <w:rFonts w:ascii="Merriweather" w:eastAsia="MS Gothic" w:hAnsi="Merriweather"/>
                <w:i/>
                <w:iCs/>
                <w:sz w:val="18"/>
                <w:lang w:val="fr-FR"/>
              </w:rPr>
              <w:t>Principes de linguistique théorique</w:t>
            </w:r>
            <w:r w:rsidRPr="00F47C95">
              <w:rPr>
                <w:rFonts w:ascii="Merriweather" w:eastAsia="MS Gothic" w:hAnsi="Merriweather"/>
                <w:sz w:val="18"/>
                <w:lang w:val="fr-FR"/>
              </w:rPr>
              <w:t>, Québec/Paris, PUL</w:t>
            </w:r>
          </w:p>
          <w:p w14:paraId="38D89BCC" w14:textId="77777777" w:rsidR="00F47C95" w:rsidRPr="00F47C95"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 xml:space="preserve">PIVČEVIĆ, M., 2019, </w:t>
            </w:r>
            <w:proofErr w:type="spellStart"/>
            <w:r w:rsidRPr="00F47C95">
              <w:rPr>
                <w:rFonts w:ascii="Merriweather" w:eastAsia="MS Gothic" w:hAnsi="Merriweather"/>
                <w:i/>
                <w:iCs/>
                <w:sz w:val="18"/>
                <w:lang w:val="fr-FR"/>
              </w:rPr>
              <w:t>Analiza</w:t>
            </w:r>
            <w:proofErr w:type="spellEnd"/>
            <w:r w:rsidRPr="00F47C95">
              <w:rPr>
                <w:rFonts w:ascii="Merriweather" w:eastAsia="MS Gothic" w:hAnsi="Merriweather"/>
                <w:i/>
                <w:iCs/>
                <w:sz w:val="18"/>
                <w:lang w:val="fr-FR"/>
              </w:rPr>
              <w:t xml:space="preserve"> i </w:t>
            </w:r>
            <w:proofErr w:type="spellStart"/>
            <w:r w:rsidRPr="00F47C95">
              <w:rPr>
                <w:rFonts w:ascii="Merriweather" w:eastAsia="MS Gothic" w:hAnsi="Merriweather"/>
                <w:i/>
                <w:iCs/>
                <w:sz w:val="18"/>
                <w:lang w:val="fr-FR"/>
              </w:rPr>
              <w:t>uporaba</w:t>
            </w:r>
            <w:proofErr w:type="spellEnd"/>
            <w:r w:rsidRPr="00F47C95">
              <w:rPr>
                <w:rFonts w:ascii="Merriweather" w:eastAsia="MS Gothic" w:hAnsi="Merriweather"/>
                <w:i/>
                <w:iCs/>
                <w:sz w:val="18"/>
                <w:lang w:val="fr-FR"/>
              </w:rPr>
              <w:t xml:space="preserve"> </w:t>
            </w:r>
            <w:proofErr w:type="spellStart"/>
            <w:r w:rsidRPr="00F47C95">
              <w:rPr>
                <w:rFonts w:ascii="Merriweather" w:eastAsia="MS Gothic" w:hAnsi="Merriweather"/>
                <w:i/>
                <w:iCs/>
                <w:sz w:val="18"/>
                <w:lang w:val="fr-FR"/>
              </w:rPr>
              <w:t>člana</w:t>
            </w:r>
            <w:proofErr w:type="spellEnd"/>
            <w:r w:rsidRPr="00F47C95">
              <w:rPr>
                <w:rFonts w:ascii="Merriweather" w:eastAsia="MS Gothic" w:hAnsi="Merriweather"/>
                <w:i/>
                <w:iCs/>
                <w:sz w:val="18"/>
                <w:lang w:val="fr-FR"/>
              </w:rPr>
              <w:t xml:space="preserve"> u </w:t>
            </w:r>
            <w:proofErr w:type="spellStart"/>
            <w:r w:rsidRPr="00F47C95">
              <w:rPr>
                <w:rFonts w:ascii="Merriweather" w:eastAsia="MS Gothic" w:hAnsi="Merriweather"/>
                <w:i/>
                <w:iCs/>
                <w:sz w:val="18"/>
                <w:lang w:val="fr-FR"/>
              </w:rPr>
              <w:t>francuskome</w:t>
            </w:r>
            <w:proofErr w:type="spellEnd"/>
            <w:r w:rsidRPr="00F47C95">
              <w:rPr>
                <w:rFonts w:ascii="Merriweather" w:eastAsia="MS Gothic" w:hAnsi="Merriweather"/>
                <w:i/>
                <w:iCs/>
                <w:sz w:val="18"/>
                <w:lang w:val="fr-FR"/>
              </w:rPr>
              <w:t xml:space="preserve"> i </w:t>
            </w:r>
            <w:proofErr w:type="spellStart"/>
            <w:r w:rsidRPr="00F47C95">
              <w:rPr>
                <w:rFonts w:ascii="Merriweather" w:eastAsia="MS Gothic" w:hAnsi="Merriweather"/>
                <w:i/>
                <w:iCs/>
                <w:sz w:val="18"/>
                <w:lang w:val="fr-FR"/>
              </w:rPr>
              <w:t>hrvatskome</w:t>
            </w:r>
            <w:proofErr w:type="spellEnd"/>
            <w:r w:rsidRPr="00F47C95">
              <w:rPr>
                <w:rFonts w:ascii="Merriweather" w:eastAsia="MS Gothic" w:hAnsi="Merriweather"/>
                <w:i/>
                <w:iCs/>
                <w:sz w:val="18"/>
                <w:lang w:val="fr-FR"/>
              </w:rPr>
              <w:t xml:space="preserve"> </w:t>
            </w:r>
            <w:proofErr w:type="spellStart"/>
            <w:proofErr w:type="gramStart"/>
            <w:r w:rsidRPr="00F47C95">
              <w:rPr>
                <w:rFonts w:ascii="Merriweather" w:eastAsia="MS Gothic" w:hAnsi="Merriweather"/>
                <w:i/>
                <w:iCs/>
                <w:sz w:val="18"/>
                <w:lang w:val="fr-FR"/>
              </w:rPr>
              <w:t>jeziku</w:t>
            </w:r>
            <w:proofErr w:type="spellEnd"/>
            <w:r w:rsidRPr="00F47C95">
              <w:rPr>
                <w:rFonts w:ascii="Merriweather" w:eastAsia="MS Gothic" w:hAnsi="Merriweather"/>
                <w:i/>
                <w:iCs/>
                <w:sz w:val="18"/>
                <w:lang w:val="fr-FR"/>
              </w:rPr>
              <w:t>:</w:t>
            </w:r>
            <w:proofErr w:type="gramEnd"/>
            <w:r w:rsidRPr="00F47C95">
              <w:rPr>
                <w:rFonts w:ascii="Merriweather" w:eastAsia="MS Gothic" w:hAnsi="Merriweather"/>
                <w:i/>
                <w:iCs/>
                <w:sz w:val="18"/>
                <w:lang w:val="fr-FR"/>
              </w:rPr>
              <w:t xml:space="preserve"> </w:t>
            </w:r>
            <w:proofErr w:type="spellStart"/>
            <w:r w:rsidRPr="00F47C95">
              <w:rPr>
                <w:rFonts w:ascii="Merriweather" w:eastAsia="MS Gothic" w:hAnsi="Merriweather"/>
                <w:i/>
                <w:iCs/>
                <w:sz w:val="18"/>
                <w:lang w:val="fr-FR"/>
              </w:rPr>
              <w:t>psiholingvistički</w:t>
            </w:r>
            <w:proofErr w:type="spellEnd"/>
            <w:r w:rsidRPr="00F47C95">
              <w:rPr>
                <w:rFonts w:ascii="Merriweather" w:eastAsia="MS Gothic" w:hAnsi="Merriweather"/>
                <w:i/>
                <w:iCs/>
                <w:sz w:val="18"/>
                <w:lang w:val="fr-FR"/>
              </w:rPr>
              <w:t xml:space="preserve"> </w:t>
            </w:r>
            <w:proofErr w:type="spellStart"/>
            <w:r w:rsidRPr="00F47C95">
              <w:rPr>
                <w:rFonts w:ascii="Merriweather" w:eastAsia="MS Gothic" w:hAnsi="Merriweather"/>
                <w:i/>
                <w:iCs/>
                <w:sz w:val="18"/>
                <w:lang w:val="fr-FR"/>
              </w:rPr>
              <w:t>aspekt</w:t>
            </w:r>
            <w:proofErr w:type="spellEnd"/>
            <w:r w:rsidRPr="00F47C95">
              <w:rPr>
                <w:rFonts w:ascii="Merriweather" w:eastAsia="MS Gothic" w:hAnsi="Merriweather"/>
                <w:i/>
                <w:iCs/>
                <w:sz w:val="18"/>
                <w:lang w:val="fr-FR"/>
              </w:rPr>
              <w:t xml:space="preserve"> i </w:t>
            </w:r>
            <w:proofErr w:type="spellStart"/>
            <w:r w:rsidRPr="00F47C95">
              <w:rPr>
                <w:rFonts w:ascii="Merriweather" w:eastAsia="MS Gothic" w:hAnsi="Merriweather"/>
                <w:i/>
                <w:iCs/>
                <w:sz w:val="18"/>
                <w:lang w:val="fr-FR"/>
              </w:rPr>
              <w:t>primjena</w:t>
            </w:r>
            <w:proofErr w:type="spellEnd"/>
            <w:r w:rsidRPr="00F47C95">
              <w:rPr>
                <w:rFonts w:ascii="Merriweather" w:eastAsia="MS Gothic" w:hAnsi="Merriweather"/>
                <w:i/>
                <w:iCs/>
                <w:sz w:val="18"/>
                <w:lang w:val="fr-FR"/>
              </w:rPr>
              <w:t xml:space="preserve"> u </w:t>
            </w:r>
            <w:proofErr w:type="spellStart"/>
            <w:r w:rsidRPr="00F47C95">
              <w:rPr>
                <w:rFonts w:ascii="Merriweather" w:eastAsia="MS Gothic" w:hAnsi="Merriweather"/>
                <w:i/>
                <w:iCs/>
                <w:sz w:val="18"/>
                <w:lang w:val="fr-FR"/>
              </w:rPr>
              <w:t>nastavi</w:t>
            </w:r>
            <w:proofErr w:type="spellEnd"/>
            <w:r w:rsidRPr="00F47C95">
              <w:rPr>
                <w:rFonts w:ascii="Merriweather" w:eastAsia="MS Gothic" w:hAnsi="Merriweather"/>
                <w:sz w:val="18"/>
                <w:lang w:val="fr-FR"/>
              </w:rPr>
              <w:t xml:space="preserve">, </w:t>
            </w:r>
            <w:proofErr w:type="spellStart"/>
            <w:r w:rsidRPr="00F47C95">
              <w:rPr>
                <w:rFonts w:ascii="Merriweather" w:eastAsia="MS Gothic" w:hAnsi="Merriweather"/>
                <w:sz w:val="18"/>
                <w:lang w:val="fr-FR"/>
              </w:rPr>
              <w:t>Doktorska</w:t>
            </w:r>
            <w:proofErr w:type="spellEnd"/>
            <w:r w:rsidRPr="00F47C95">
              <w:rPr>
                <w:rFonts w:ascii="Merriweather" w:eastAsia="MS Gothic" w:hAnsi="Merriweather"/>
                <w:sz w:val="18"/>
                <w:lang w:val="fr-FR"/>
              </w:rPr>
              <w:t xml:space="preserve"> </w:t>
            </w:r>
            <w:proofErr w:type="spellStart"/>
            <w:r w:rsidRPr="00F47C95">
              <w:rPr>
                <w:rFonts w:ascii="Merriweather" w:eastAsia="MS Gothic" w:hAnsi="Merriweather"/>
                <w:sz w:val="18"/>
                <w:lang w:val="fr-FR"/>
              </w:rPr>
              <w:t>disertacija</w:t>
            </w:r>
            <w:proofErr w:type="spellEnd"/>
            <w:r w:rsidRPr="00F47C95">
              <w:rPr>
                <w:rFonts w:ascii="Merriweather" w:eastAsia="MS Gothic" w:hAnsi="Merriweather"/>
                <w:sz w:val="18"/>
                <w:lang w:val="fr-FR"/>
              </w:rPr>
              <w:t xml:space="preserve">, </w:t>
            </w:r>
            <w:proofErr w:type="spellStart"/>
            <w:r w:rsidRPr="00F47C95">
              <w:rPr>
                <w:rFonts w:ascii="Merriweather" w:eastAsia="MS Gothic" w:hAnsi="Merriweather"/>
                <w:sz w:val="18"/>
                <w:lang w:val="fr-FR"/>
              </w:rPr>
              <w:t>Sveučilište</w:t>
            </w:r>
            <w:proofErr w:type="spellEnd"/>
            <w:r w:rsidRPr="00F47C95">
              <w:rPr>
                <w:rFonts w:ascii="Merriweather" w:eastAsia="MS Gothic" w:hAnsi="Merriweather"/>
                <w:sz w:val="18"/>
                <w:lang w:val="fr-FR"/>
              </w:rPr>
              <w:t xml:space="preserve"> u </w:t>
            </w:r>
            <w:proofErr w:type="spellStart"/>
            <w:r w:rsidRPr="00F47C95">
              <w:rPr>
                <w:rFonts w:ascii="Merriweather" w:eastAsia="MS Gothic" w:hAnsi="Merriweather"/>
                <w:sz w:val="18"/>
                <w:lang w:val="fr-FR"/>
              </w:rPr>
              <w:t>Zadru</w:t>
            </w:r>
            <w:proofErr w:type="spellEnd"/>
          </w:p>
          <w:p w14:paraId="72AB3589" w14:textId="68DDB1F4" w:rsidR="005F44CA" w:rsidRPr="00BE4D20" w:rsidRDefault="00F47C95" w:rsidP="00F47C95">
            <w:pPr>
              <w:tabs>
                <w:tab w:val="left" w:pos="1218"/>
              </w:tabs>
              <w:spacing w:before="20" w:after="20"/>
              <w:rPr>
                <w:rFonts w:ascii="Merriweather" w:eastAsia="MS Gothic" w:hAnsi="Merriweather"/>
                <w:sz w:val="18"/>
                <w:lang w:val="fr-FR"/>
              </w:rPr>
            </w:pPr>
            <w:r w:rsidRPr="00F47C95">
              <w:rPr>
                <w:rFonts w:ascii="Merriweather" w:eastAsia="MS Gothic" w:hAnsi="Merriweather"/>
                <w:sz w:val="18"/>
                <w:lang w:val="fr-FR"/>
              </w:rPr>
              <w:t xml:space="preserve">YAGUELLO, M., 1988, </w:t>
            </w:r>
            <w:r w:rsidRPr="00F47C95">
              <w:rPr>
                <w:rFonts w:ascii="Merriweather" w:eastAsia="MS Gothic" w:hAnsi="Merriweather"/>
                <w:i/>
                <w:iCs/>
                <w:sz w:val="18"/>
                <w:lang w:val="fr-FR"/>
              </w:rPr>
              <w:t>Catalogue des idées reçues sur la langue</w:t>
            </w:r>
            <w:r w:rsidRPr="00F47C95">
              <w:rPr>
                <w:rFonts w:ascii="Merriweather" w:eastAsia="MS Gothic" w:hAnsi="Merriweather"/>
                <w:sz w:val="18"/>
                <w:lang w:val="fr-FR"/>
              </w:rPr>
              <w:t xml:space="preserve">, Paris, </w:t>
            </w:r>
            <w:proofErr w:type="spellStart"/>
            <w:r w:rsidRPr="00F47C95">
              <w:rPr>
                <w:rFonts w:ascii="Merriweather" w:eastAsia="MS Gothic" w:hAnsi="Merriweather"/>
                <w:sz w:val="18"/>
                <w:lang w:val="fr-FR"/>
              </w:rPr>
              <w:t>Point Virgule</w:t>
            </w:r>
            <w:proofErr w:type="spellEnd"/>
          </w:p>
        </w:tc>
      </w:tr>
      <w:tr w:rsidR="005F44CA" w:rsidRPr="00A63830" w14:paraId="5E1A2D8D" w14:textId="77777777" w:rsidTr="00374DF8">
        <w:tc>
          <w:tcPr>
            <w:tcW w:w="1485" w:type="dxa"/>
            <w:shd w:val="clear" w:color="auto" w:fill="F2F2F2"/>
          </w:tcPr>
          <w:p w14:paraId="6998EE8B" w14:textId="77777777" w:rsidR="005F44CA" w:rsidRPr="00CF5812" w:rsidRDefault="005F44CA" w:rsidP="00A14666">
            <w:pPr>
              <w:spacing w:before="20" w:after="20"/>
              <w:rPr>
                <w:rFonts w:ascii="Merriweather" w:hAnsi="Merriweather"/>
                <w:b/>
                <w:sz w:val="18"/>
              </w:rPr>
            </w:pPr>
            <w:proofErr w:type="gramStart"/>
            <w:r w:rsidRPr="00CF5812">
              <w:rPr>
                <w:rFonts w:ascii="Merriweather" w:hAnsi="Merriweather"/>
                <w:b/>
                <w:sz w:val="18"/>
              </w:rPr>
              <w:t>Internet  sources</w:t>
            </w:r>
            <w:proofErr w:type="gramEnd"/>
          </w:p>
        </w:tc>
        <w:tc>
          <w:tcPr>
            <w:tcW w:w="7803" w:type="dxa"/>
            <w:gridSpan w:val="23"/>
            <w:vAlign w:val="center"/>
          </w:tcPr>
          <w:p w14:paraId="2B0446BB" w14:textId="03925842" w:rsidR="005F44CA" w:rsidRPr="00071178" w:rsidRDefault="00F47C95" w:rsidP="00071178">
            <w:pPr>
              <w:tabs>
                <w:tab w:val="left" w:pos="1218"/>
              </w:tabs>
              <w:spacing w:before="20" w:after="20"/>
              <w:rPr>
                <w:rFonts w:ascii="Merriweather" w:eastAsia="MS Gothic" w:hAnsi="Merriweather"/>
                <w:sz w:val="18"/>
                <w:lang w:val="hr-HR"/>
              </w:rPr>
            </w:pPr>
            <w:r>
              <w:t>-</w:t>
            </w:r>
          </w:p>
        </w:tc>
      </w:tr>
      <w:tr w:rsidR="005F44CA" w:rsidRPr="00CF5812" w14:paraId="12AEB6AE" w14:textId="77777777" w:rsidTr="00374DF8">
        <w:tc>
          <w:tcPr>
            <w:tcW w:w="1485" w:type="dxa"/>
            <w:vMerge w:val="restart"/>
            <w:shd w:val="clear" w:color="auto" w:fill="F2F2F2"/>
            <w:vAlign w:val="center"/>
          </w:tcPr>
          <w:p w14:paraId="2D526E3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4C90A268" w14:textId="77777777" w:rsidTr="00374DF8">
        <w:tc>
          <w:tcPr>
            <w:tcW w:w="1485" w:type="dxa"/>
            <w:vMerge/>
            <w:shd w:val="clear" w:color="auto" w:fill="F2F2F2"/>
          </w:tcPr>
          <w:p w14:paraId="53A2FB8A"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E98BE2B"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C328498" w14:textId="77777777" w:rsidTr="00374DF8">
        <w:tc>
          <w:tcPr>
            <w:tcW w:w="1485" w:type="dxa"/>
            <w:vMerge/>
            <w:shd w:val="clear" w:color="auto" w:fill="F2F2F2"/>
          </w:tcPr>
          <w:p w14:paraId="63B34C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Default="00000000"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04EDF7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54D4A6D0"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Content>
                <w:r w:rsidR="00373931">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163331E6" w14:textId="77777777" w:rsidR="001C0985"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450E12B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3111557D"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802856">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DF0DBF0" w14:textId="603307A4"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Content>
                <w:r w:rsidR="00802856">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39200D" w14:paraId="6FB2E093" w14:textId="77777777" w:rsidTr="00374DF8">
        <w:tc>
          <w:tcPr>
            <w:tcW w:w="1485" w:type="dxa"/>
            <w:shd w:val="clear" w:color="auto" w:fill="F2F2F2"/>
          </w:tcPr>
          <w:p w14:paraId="59157F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28BCD7E3" w14:textId="1E82AC05" w:rsidR="005F44CA" w:rsidRPr="00516BDD" w:rsidRDefault="00516BDD" w:rsidP="00A14666">
            <w:pPr>
              <w:tabs>
                <w:tab w:val="left" w:pos="1218"/>
              </w:tabs>
              <w:spacing w:before="20" w:after="20"/>
              <w:rPr>
                <w:rFonts w:ascii="Merriweather" w:eastAsia="MS Gothic" w:hAnsi="Merriweather"/>
                <w:sz w:val="18"/>
                <w:lang w:val="fr-FR"/>
              </w:rPr>
            </w:pPr>
            <w:r w:rsidRPr="00516BDD">
              <w:rPr>
                <w:rFonts w:ascii="Merriweather" w:eastAsia="MS Gothic" w:hAnsi="Merriweather"/>
                <w:sz w:val="18"/>
                <w:lang w:val="fr-FR"/>
              </w:rPr>
              <w:t>La note finale est déterminée soit par une évaluation continue (25 % pour le premier contrôle</w:t>
            </w:r>
            <w:r>
              <w:rPr>
                <w:rFonts w:ascii="Merriweather" w:eastAsia="MS Gothic" w:hAnsi="Merriweather"/>
                <w:sz w:val="18"/>
                <w:lang w:val="fr-FR"/>
              </w:rPr>
              <w:t xml:space="preserve"> continu</w:t>
            </w:r>
            <w:r w:rsidRPr="00516BDD">
              <w:rPr>
                <w:rFonts w:ascii="Merriweather" w:eastAsia="MS Gothic" w:hAnsi="Merriweather"/>
                <w:sz w:val="18"/>
                <w:lang w:val="fr-FR"/>
              </w:rPr>
              <w:t>, 25 % pour le deuxième contrôle</w:t>
            </w:r>
            <w:r>
              <w:rPr>
                <w:rFonts w:ascii="Merriweather" w:eastAsia="MS Gothic" w:hAnsi="Merriweather"/>
                <w:sz w:val="18"/>
                <w:lang w:val="fr-FR"/>
              </w:rPr>
              <w:t xml:space="preserve"> continu</w:t>
            </w:r>
            <w:r w:rsidRPr="00516BDD">
              <w:rPr>
                <w:rFonts w:ascii="Merriweather" w:eastAsia="MS Gothic" w:hAnsi="Merriweather"/>
                <w:sz w:val="18"/>
                <w:lang w:val="fr-FR"/>
              </w:rPr>
              <w:t>, 30 % pour le</w:t>
            </w:r>
            <w:r w:rsidR="00802856">
              <w:rPr>
                <w:rFonts w:ascii="Merriweather" w:eastAsia="MS Gothic" w:hAnsi="Merriweather"/>
                <w:sz w:val="18"/>
                <w:lang w:val="fr-FR"/>
              </w:rPr>
              <w:t>s devoirs</w:t>
            </w:r>
            <w:r w:rsidRPr="00516BDD">
              <w:rPr>
                <w:rFonts w:ascii="Merriweather" w:eastAsia="MS Gothic" w:hAnsi="Merriweather"/>
                <w:sz w:val="18"/>
                <w:lang w:val="fr-FR"/>
              </w:rPr>
              <w:t>, et 20 % pour la participation en classe), soit par un examen final (50 % pour l'examen écrit final, 30 % pour le</w:t>
            </w:r>
            <w:r w:rsidR="00802856">
              <w:rPr>
                <w:rFonts w:ascii="Merriweather" w:eastAsia="MS Gothic" w:hAnsi="Merriweather"/>
                <w:sz w:val="18"/>
                <w:lang w:val="fr-FR"/>
              </w:rPr>
              <w:t>s devoirs</w:t>
            </w:r>
            <w:r w:rsidRPr="00516BDD">
              <w:rPr>
                <w:rFonts w:ascii="Merriweather" w:eastAsia="MS Gothic" w:hAnsi="Merriweather"/>
                <w:sz w:val="18"/>
                <w:lang w:val="fr-FR"/>
              </w:rPr>
              <w:t>, et 20 % pour la participation en classe)</w:t>
            </w:r>
            <w:r w:rsidR="00676431">
              <w:rPr>
                <w:rFonts w:ascii="Merriweather" w:eastAsia="MS Gothic" w:hAnsi="Merriweather"/>
                <w:sz w:val="18"/>
                <w:lang w:val="fr-FR"/>
              </w:rPr>
              <w:t>.</w:t>
            </w:r>
          </w:p>
        </w:tc>
      </w:tr>
      <w:tr w:rsidR="00516BDD" w:rsidRPr="00CF5812" w14:paraId="2253CB18" w14:textId="77777777" w:rsidTr="000E3647">
        <w:tc>
          <w:tcPr>
            <w:tcW w:w="1485" w:type="dxa"/>
            <w:vMerge w:val="restart"/>
            <w:shd w:val="clear" w:color="auto" w:fill="F2F2F2"/>
          </w:tcPr>
          <w:p w14:paraId="3C5E61B0" w14:textId="77777777" w:rsidR="00516BDD" w:rsidRPr="00CF5812" w:rsidRDefault="00516BDD" w:rsidP="00516BDD">
            <w:pPr>
              <w:spacing w:before="20" w:after="20"/>
              <w:rPr>
                <w:rFonts w:ascii="Merriweather" w:hAnsi="Merriweather"/>
                <w:b/>
                <w:sz w:val="18"/>
              </w:rPr>
            </w:pPr>
            <w:r w:rsidRPr="00CF5812">
              <w:rPr>
                <w:rFonts w:ascii="Merriweather" w:hAnsi="Merriweather"/>
                <w:b/>
                <w:sz w:val="18"/>
              </w:rPr>
              <w:t>Grading scale</w:t>
            </w:r>
          </w:p>
          <w:p w14:paraId="0BD66133" w14:textId="77777777" w:rsidR="00516BDD" w:rsidRPr="00CF5812" w:rsidRDefault="00516BDD" w:rsidP="00516BDD">
            <w:pPr>
              <w:spacing w:before="20" w:after="20"/>
              <w:rPr>
                <w:rFonts w:ascii="Merriweather" w:hAnsi="Merriweather"/>
                <w:b/>
                <w:sz w:val="18"/>
              </w:rPr>
            </w:pPr>
          </w:p>
        </w:tc>
        <w:tc>
          <w:tcPr>
            <w:tcW w:w="1638" w:type="dxa"/>
            <w:gridSpan w:val="4"/>
          </w:tcPr>
          <w:p w14:paraId="3A5BA736" w14:textId="7980E146" w:rsidR="00516BDD" w:rsidRPr="00FC2C47" w:rsidRDefault="00516BDD" w:rsidP="00516BDD">
            <w:pPr>
              <w:tabs>
                <w:tab w:val="left" w:pos="1218"/>
              </w:tabs>
              <w:spacing w:before="20" w:after="20"/>
              <w:jc w:val="center"/>
              <w:rPr>
                <w:rFonts w:ascii="Merriweather" w:hAnsi="Merriweather"/>
                <w:sz w:val="18"/>
                <w:szCs w:val="18"/>
              </w:rPr>
            </w:pPr>
            <w:r w:rsidRPr="00FC2C47">
              <w:rPr>
                <w:rFonts w:ascii="Merriweather" w:hAnsi="Merriweather"/>
                <w:sz w:val="18"/>
                <w:szCs w:val="18"/>
              </w:rPr>
              <w:t>&lt;60</w:t>
            </w:r>
          </w:p>
        </w:tc>
        <w:tc>
          <w:tcPr>
            <w:tcW w:w="6165" w:type="dxa"/>
            <w:gridSpan w:val="19"/>
            <w:vAlign w:val="center"/>
          </w:tcPr>
          <w:p w14:paraId="692A999B" w14:textId="77777777" w:rsidR="00516BDD" w:rsidRPr="00CF5812" w:rsidRDefault="00516BDD" w:rsidP="00516BDD">
            <w:pPr>
              <w:tabs>
                <w:tab w:val="left" w:pos="1218"/>
              </w:tabs>
              <w:spacing w:before="20" w:after="20"/>
              <w:rPr>
                <w:rFonts w:ascii="Merriweather" w:hAnsi="Merriweather"/>
                <w:sz w:val="18"/>
              </w:rPr>
            </w:pPr>
            <w:r w:rsidRPr="00CF5812">
              <w:rPr>
                <w:rFonts w:ascii="Merriweather" w:hAnsi="Merriweather"/>
                <w:sz w:val="18"/>
              </w:rPr>
              <w:t>% Failure (1)</w:t>
            </w:r>
          </w:p>
        </w:tc>
      </w:tr>
      <w:tr w:rsidR="00516BDD" w:rsidRPr="00CF5812" w14:paraId="520CCAE0" w14:textId="77777777" w:rsidTr="000E3647">
        <w:tc>
          <w:tcPr>
            <w:tcW w:w="1485" w:type="dxa"/>
            <w:vMerge/>
            <w:shd w:val="clear" w:color="auto" w:fill="F2F2F2"/>
          </w:tcPr>
          <w:p w14:paraId="03A30DE5" w14:textId="77777777" w:rsidR="00516BDD" w:rsidRPr="00CF5812" w:rsidRDefault="00516BDD" w:rsidP="00516BDD">
            <w:pPr>
              <w:spacing w:before="20" w:after="20"/>
              <w:rPr>
                <w:rFonts w:ascii="Merriweather" w:hAnsi="Merriweather"/>
                <w:b/>
                <w:sz w:val="18"/>
              </w:rPr>
            </w:pPr>
          </w:p>
        </w:tc>
        <w:tc>
          <w:tcPr>
            <w:tcW w:w="1638" w:type="dxa"/>
            <w:gridSpan w:val="4"/>
          </w:tcPr>
          <w:p w14:paraId="2158CA2F" w14:textId="604F3144" w:rsidR="00516BDD" w:rsidRPr="00FC2C47" w:rsidRDefault="00516BDD" w:rsidP="00516BDD">
            <w:pPr>
              <w:tabs>
                <w:tab w:val="left" w:pos="1218"/>
              </w:tabs>
              <w:spacing w:before="20" w:after="20"/>
              <w:jc w:val="center"/>
              <w:rPr>
                <w:rFonts w:ascii="Merriweather" w:hAnsi="Merriweather"/>
                <w:sz w:val="18"/>
                <w:szCs w:val="18"/>
              </w:rPr>
            </w:pPr>
            <w:r w:rsidRPr="00FC2C47">
              <w:rPr>
                <w:rFonts w:ascii="Merriweather" w:hAnsi="Merriweather"/>
                <w:sz w:val="18"/>
                <w:szCs w:val="18"/>
              </w:rPr>
              <w:t>60-69</w:t>
            </w:r>
          </w:p>
        </w:tc>
        <w:tc>
          <w:tcPr>
            <w:tcW w:w="6165" w:type="dxa"/>
            <w:gridSpan w:val="19"/>
            <w:vAlign w:val="center"/>
          </w:tcPr>
          <w:p w14:paraId="66512532" w14:textId="77777777" w:rsidR="00516BDD" w:rsidRPr="00CF5812" w:rsidRDefault="00516BDD" w:rsidP="00516BDD">
            <w:pPr>
              <w:tabs>
                <w:tab w:val="left" w:pos="1218"/>
              </w:tabs>
              <w:spacing w:before="20" w:after="20"/>
              <w:rPr>
                <w:rFonts w:ascii="Merriweather" w:hAnsi="Merriweather"/>
                <w:sz w:val="18"/>
              </w:rPr>
            </w:pPr>
            <w:r w:rsidRPr="00CF5812">
              <w:rPr>
                <w:rFonts w:ascii="Merriweather" w:hAnsi="Merriweather"/>
                <w:sz w:val="18"/>
              </w:rPr>
              <w:t>% Satisfactory (2)</w:t>
            </w:r>
          </w:p>
        </w:tc>
      </w:tr>
      <w:tr w:rsidR="00516BDD" w:rsidRPr="00CF5812" w14:paraId="1FF8D7D1" w14:textId="77777777" w:rsidTr="000E3647">
        <w:tc>
          <w:tcPr>
            <w:tcW w:w="1485" w:type="dxa"/>
            <w:vMerge/>
            <w:shd w:val="clear" w:color="auto" w:fill="F2F2F2"/>
          </w:tcPr>
          <w:p w14:paraId="4FCFD9CD" w14:textId="77777777" w:rsidR="00516BDD" w:rsidRPr="00CF5812" w:rsidRDefault="00516BDD" w:rsidP="00516BDD">
            <w:pPr>
              <w:spacing w:before="20" w:after="20"/>
              <w:rPr>
                <w:rFonts w:ascii="Merriweather" w:hAnsi="Merriweather"/>
                <w:b/>
                <w:sz w:val="18"/>
              </w:rPr>
            </w:pPr>
          </w:p>
        </w:tc>
        <w:tc>
          <w:tcPr>
            <w:tcW w:w="1638" w:type="dxa"/>
            <w:gridSpan w:val="4"/>
          </w:tcPr>
          <w:p w14:paraId="73E372EC" w14:textId="5921DAD6" w:rsidR="00516BDD" w:rsidRPr="00FC2C47" w:rsidRDefault="00516BDD" w:rsidP="00516BDD">
            <w:pPr>
              <w:tabs>
                <w:tab w:val="left" w:pos="1218"/>
              </w:tabs>
              <w:spacing w:before="20" w:after="20"/>
              <w:jc w:val="center"/>
              <w:rPr>
                <w:rFonts w:ascii="Merriweather" w:hAnsi="Merriweather"/>
                <w:sz w:val="18"/>
                <w:szCs w:val="18"/>
              </w:rPr>
            </w:pPr>
            <w:r w:rsidRPr="00FC2C47">
              <w:rPr>
                <w:rFonts w:ascii="Merriweather" w:hAnsi="Merriweather"/>
                <w:sz w:val="18"/>
                <w:szCs w:val="18"/>
              </w:rPr>
              <w:t>70-79</w:t>
            </w:r>
          </w:p>
        </w:tc>
        <w:tc>
          <w:tcPr>
            <w:tcW w:w="6165" w:type="dxa"/>
            <w:gridSpan w:val="19"/>
            <w:vAlign w:val="center"/>
          </w:tcPr>
          <w:p w14:paraId="77BCC5B0" w14:textId="77777777" w:rsidR="00516BDD" w:rsidRPr="00CF5812" w:rsidRDefault="00516BDD" w:rsidP="00516BDD">
            <w:pPr>
              <w:tabs>
                <w:tab w:val="left" w:pos="1218"/>
              </w:tabs>
              <w:spacing w:before="20" w:after="20"/>
              <w:rPr>
                <w:rFonts w:ascii="Merriweather" w:hAnsi="Merriweather"/>
                <w:sz w:val="18"/>
              </w:rPr>
            </w:pPr>
            <w:r w:rsidRPr="00CF5812">
              <w:rPr>
                <w:rFonts w:ascii="Merriweather" w:hAnsi="Merriweather"/>
                <w:sz w:val="18"/>
              </w:rPr>
              <w:t>% Good (3)</w:t>
            </w:r>
          </w:p>
        </w:tc>
      </w:tr>
      <w:tr w:rsidR="00516BDD" w:rsidRPr="00CF5812" w14:paraId="3D069E92" w14:textId="77777777" w:rsidTr="000E3647">
        <w:tc>
          <w:tcPr>
            <w:tcW w:w="1485" w:type="dxa"/>
            <w:vMerge/>
            <w:shd w:val="clear" w:color="auto" w:fill="F2F2F2"/>
          </w:tcPr>
          <w:p w14:paraId="287C2F8A" w14:textId="77777777" w:rsidR="00516BDD" w:rsidRPr="00CF5812" w:rsidRDefault="00516BDD" w:rsidP="00516BDD">
            <w:pPr>
              <w:spacing w:before="20" w:after="20"/>
              <w:rPr>
                <w:rFonts w:ascii="Merriweather" w:hAnsi="Merriweather"/>
                <w:b/>
                <w:sz w:val="18"/>
              </w:rPr>
            </w:pPr>
          </w:p>
        </w:tc>
        <w:tc>
          <w:tcPr>
            <w:tcW w:w="1638" w:type="dxa"/>
            <w:gridSpan w:val="4"/>
          </w:tcPr>
          <w:p w14:paraId="3F3886F7" w14:textId="02D53B7B" w:rsidR="00516BDD" w:rsidRPr="00FC2C47" w:rsidRDefault="00516BDD" w:rsidP="00516BDD">
            <w:pPr>
              <w:tabs>
                <w:tab w:val="left" w:pos="1218"/>
              </w:tabs>
              <w:spacing w:before="20" w:after="20"/>
              <w:jc w:val="center"/>
              <w:rPr>
                <w:rFonts w:ascii="Merriweather" w:hAnsi="Merriweather"/>
                <w:sz w:val="18"/>
                <w:szCs w:val="18"/>
              </w:rPr>
            </w:pPr>
            <w:r w:rsidRPr="00FC2C47">
              <w:rPr>
                <w:rFonts w:ascii="Merriweather" w:hAnsi="Merriweather"/>
                <w:sz w:val="18"/>
                <w:szCs w:val="18"/>
              </w:rPr>
              <w:t>80-89</w:t>
            </w:r>
          </w:p>
        </w:tc>
        <w:tc>
          <w:tcPr>
            <w:tcW w:w="6165" w:type="dxa"/>
            <w:gridSpan w:val="19"/>
            <w:vAlign w:val="center"/>
          </w:tcPr>
          <w:p w14:paraId="769E96A8" w14:textId="77777777" w:rsidR="00516BDD" w:rsidRPr="00CF5812" w:rsidRDefault="00516BDD" w:rsidP="00516BDD">
            <w:pPr>
              <w:tabs>
                <w:tab w:val="left" w:pos="1218"/>
              </w:tabs>
              <w:spacing w:before="20" w:after="20"/>
              <w:rPr>
                <w:rFonts w:ascii="Merriweather" w:hAnsi="Merriweather"/>
                <w:sz w:val="18"/>
              </w:rPr>
            </w:pPr>
            <w:r w:rsidRPr="00CF5812">
              <w:rPr>
                <w:rFonts w:ascii="Merriweather" w:hAnsi="Merriweather"/>
                <w:sz w:val="18"/>
              </w:rPr>
              <w:t>% Very good (4)</w:t>
            </w:r>
          </w:p>
        </w:tc>
      </w:tr>
      <w:tr w:rsidR="00516BDD" w:rsidRPr="00CF5812" w14:paraId="6D95B1BA" w14:textId="77777777" w:rsidTr="000E3647">
        <w:tc>
          <w:tcPr>
            <w:tcW w:w="1485" w:type="dxa"/>
            <w:vMerge/>
            <w:shd w:val="clear" w:color="auto" w:fill="F2F2F2"/>
          </w:tcPr>
          <w:p w14:paraId="41FE247A" w14:textId="77777777" w:rsidR="00516BDD" w:rsidRPr="00CF5812" w:rsidRDefault="00516BDD" w:rsidP="00516BDD">
            <w:pPr>
              <w:spacing w:before="20" w:after="20"/>
              <w:rPr>
                <w:rFonts w:ascii="Merriweather" w:hAnsi="Merriweather"/>
                <w:b/>
                <w:sz w:val="18"/>
              </w:rPr>
            </w:pPr>
          </w:p>
        </w:tc>
        <w:tc>
          <w:tcPr>
            <w:tcW w:w="1638" w:type="dxa"/>
            <w:gridSpan w:val="4"/>
          </w:tcPr>
          <w:p w14:paraId="4DCA2334" w14:textId="49579B33" w:rsidR="00516BDD" w:rsidRPr="00FC2C47" w:rsidRDefault="00516BDD" w:rsidP="00516BDD">
            <w:pPr>
              <w:tabs>
                <w:tab w:val="left" w:pos="1218"/>
              </w:tabs>
              <w:spacing w:before="20" w:after="20"/>
              <w:jc w:val="center"/>
              <w:rPr>
                <w:rFonts w:ascii="Merriweather" w:hAnsi="Merriweather"/>
                <w:sz w:val="18"/>
                <w:szCs w:val="18"/>
              </w:rPr>
            </w:pPr>
            <w:r w:rsidRPr="00FC2C47">
              <w:rPr>
                <w:rFonts w:ascii="Merriweather" w:hAnsi="Merriweather"/>
                <w:sz w:val="18"/>
                <w:szCs w:val="18"/>
              </w:rPr>
              <w:t>≥90</w:t>
            </w:r>
          </w:p>
        </w:tc>
        <w:tc>
          <w:tcPr>
            <w:tcW w:w="6165" w:type="dxa"/>
            <w:gridSpan w:val="19"/>
            <w:vAlign w:val="center"/>
          </w:tcPr>
          <w:p w14:paraId="5EB55549" w14:textId="77777777" w:rsidR="00516BDD" w:rsidRPr="00CF5812" w:rsidRDefault="00516BDD" w:rsidP="00516BDD">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25B34D53" w14:textId="77777777" w:rsidTr="00374DF8">
        <w:tc>
          <w:tcPr>
            <w:tcW w:w="1485" w:type="dxa"/>
            <w:shd w:val="clear" w:color="auto" w:fill="F2F2F2"/>
          </w:tcPr>
          <w:p w14:paraId="22D00F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D26F582"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2AA52510"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1C8BB06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35FC28BB"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1B8E258D" w14:textId="77777777" w:rsidTr="00374DF8">
        <w:tc>
          <w:tcPr>
            <w:tcW w:w="1485" w:type="dxa"/>
            <w:shd w:val="clear" w:color="auto" w:fill="F2F2F2"/>
          </w:tcPr>
          <w:p w14:paraId="6AAA36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31775CE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w:t>
            </w:r>
            <w:r w:rsidR="00802856" w:rsidRPr="00CF5812">
              <w:rPr>
                <w:rFonts w:ascii="Merriweather" w:eastAsia="MS Gothic" w:hAnsi="Merriweather"/>
                <w:sz w:val="18"/>
              </w:rPr>
              <w:t>violations,</w:t>
            </w:r>
            <w:r w:rsidRPr="00CF5812">
              <w:rPr>
                <w:rFonts w:ascii="Merriweather" w:eastAsia="MS Gothic" w:hAnsi="Merriweather"/>
                <w:sz w:val="18"/>
              </w:rPr>
              <w:t xml:space="preserve">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5F44CA" w:rsidRPr="00CF5812" w:rsidRDefault="005F44CA" w:rsidP="00A14666">
            <w:pPr>
              <w:tabs>
                <w:tab w:val="left" w:pos="1218"/>
              </w:tabs>
              <w:spacing w:before="20" w:after="20"/>
              <w:jc w:val="both"/>
              <w:rPr>
                <w:rFonts w:ascii="Merriweather" w:eastAsia="MS Gothic" w:hAnsi="Merriweather"/>
                <w:sz w:val="18"/>
              </w:rPr>
            </w:pPr>
          </w:p>
          <w:p w14:paraId="74111F0D" w14:textId="3D6BD9CA"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standard and appropriate academic style, will be responded to.</w:t>
            </w:r>
          </w:p>
          <w:p w14:paraId="4FE1382C" w14:textId="77777777" w:rsidR="005F44CA" w:rsidRPr="00CF5812" w:rsidRDefault="005F44CA" w:rsidP="00A14666">
            <w:pPr>
              <w:tabs>
                <w:tab w:val="left" w:pos="1218"/>
              </w:tabs>
              <w:spacing w:before="20" w:after="20"/>
              <w:jc w:val="both"/>
              <w:rPr>
                <w:rFonts w:ascii="Merriweather" w:eastAsia="MS Gothic" w:hAnsi="Merriweather"/>
                <w:sz w:val="18"/>
              </w:rPr>
            </w:pPr>
          </w:p>
          <w:p w14:paraId="0E34D2F8" w14:textId="0C0C08D8"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612A0" w14:textId="77777777" w:rsidR="000C5E09" w:rsidRDefault="000C5E09" w:rsidP="009947BA">
      <w:pPr>
        <w:spacing w:before="0" w:after="0"/>
      </w:pPr>
      <w:r>
        <w:separator/>
      </w:r>
    </w:p>
  </w:endnote>
  <w:endnote w:type="continuationSeparator" w:id="0">
    <w:p w14:paraId="7E66B76B" w14:textId="77777777" w:rsidR="000C5E09" w:rsidRDefault="000C5E09"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22517" w14:textId="77777777" w:rsidR="000C5E09" w:rsidRDefault="000C5E09" w:rsidP="009947BA">
      <w:pPr>
        <w:spacing w:before="0" w:after="0"/>
      </w:pPr>
      <w:r>
        <w:separator/>
      </w:r>
    </w:p>
  </w:footnote>
  <w:footnote w:type="continuationSeparator" w:id="0">
    <w:p w14:paraId="48FCBFD2" w14:textId="77777777" w:rsidR="000C5E09" w:rsidRDefault="000C5E09"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5D0BBA"/>
    <w:multiLevelType w:val="hybridMultilevel"/>
    <w:tmpl w:val="C24C9708"/>
    <w:lvl w:ilvl="0" w:tplc="B0BC9856">
      <w:start w:val="5"/>
      <w:numFmt w:val="bullet"/>
      <w:lvlText w:val="-"/>
      <w:lvlJc w:val="left"/>
      <w:pPr>
        <w:ind w:left="720" w:hanging="360"/>
      </w:pPr>
      <w:rPr>
        <w:rFonts w:ascii="Merriweather" w:eastAsia="Calibri"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78F2E31"/>
    <w:multiLevelType w:val="hybridMultilevel"/>
    <w:tmpl w:val="C9A4452E"/>
    <w:lvl w:ilvl="0" w:tplc="D40EB3E4">
      <w:start w:val="5"/>
      <w:numFmt w:val="bullet"/>
      <w:lvlText w:val="-"/>
      <w:lvlJc w:val="left"/>
      <w:pPr>
        <w:ind w:left="720" w:hanging="360"/>
      </w:pPr>
      <w:rPr>
        <w:rFonts w:ascii="Merriweather" w:eastAsia="Calibri"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16391123">
    <w:abstractNumId w:val="0"/>
  </w:num>
  <w:num w:numId="2" w16cid:durableId="1649745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37235"/>
    <w:rsid w:val="00071178"/>
    <w:rsid w:val="000763BB"/>
    <w:rsid w:val="000801CA"/>
    <w:rsid w:val="000825C5"/>
    <w:rsid w:val="00092120"/>
    <w:rsid w:val="000961EE"/>
    <w:rsid w:val="000A3B75"/>
    <w:rsid w:val="000A6C5D"/>
    <w:rsid w:val="000A790E"/>
    <w:rsid w:val="000A7977"/>
    <w:rsid w:val="000C0578"/>
    <w:rsid w:val="000C17CF"/>
    <w:rsid w:val="000C5E09"/>
    <w:rsid w:val="000D6165"/>
    <w:rsid w:val="000F237F"/>
    <w:rsid w:val="000F3DFA"/>
    <w:rsid w:val="000F7E17"/>
    <w:rsid w:val="0010332B"/>
    <w:rsid w:val="00104B3E"/>
    <w:rsid w:val="001443A2"/>
    <w:rsid w:val="00150B32"/>
    <w:rsid w:val="00171ADE"/>
    <w:rsid w:val="00174343"/>
    <w:rsid w:val="001821A6"/>
    <w:rsid w:val="00197510"/>
    <w:rsid w:val="001A710D"/>
    <w:rsid w:val="001C0985"/>
    <w:rsid w:val="001C6B41"/>
    <w:rsid w:val="001D7981"/>
    <w:rsid w:val="00211581"/>
    <w:rsid w:val="00217670"/>
    <w:rsid w:val="0022722C"/>
    <w:rsid w:val="0028545A"/>
    <w:rsid w:val="0028624E"/>
    <w:rsid w:val="002A72C3"/>
    <w:rsid w:val="002B31F4"/>
    <w:rsid w:val="002D229E"/>
    <w:rsid w:val="002E1CE6"/>
    <w:rsid w:val="002E3BD2"/>
    <w:rsid w:val="002E6D1E"/>
    <w:rsid w:val="002F2D22"/>
    <w:rsid w:val="0030393A"/>
    <w:rsid w:val="00326091"/>
    <w:rsid w:val="00342D63"/>
    <w:rsid w:val="00347ADF"/>
    <w:rsid w:val="00350F5F"/>
    <w:rsid w:val="00357643"/>
    <w:rsid w:val="00370408"/>
    <w:rsid w:val="00371634"/>
    <w:rsid w:val="00373931"/>
    <w:rsid w:val="00374DF8"/>
    <w:rsid w:val="00386E9C"/>
    <w:rsid w:val="0039200D"/>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16BDD"/>
    <w:rsid w:val="00532208"/>
    <w:rsid w:val="00533D12"/>
    <w:rsid w:val="005353ED"/>
    <w:rsid w:val="005514C3"/>
    <w:rsid w:val="00560CCB"/>
    <w:rsid w:val="00562FAC"/>
    <w:rsid w:val="005902E9"/>
    <w:rsid w:val="005A6660"/>
    <w:rsid w:val="005D3518"/>
    <w:rsid w:val="005E1668"/>
    <w:rsid w:val="005F44CA"/>
    <w:rsid w:val="005F6E0B"/>
    <w:rsid w:val="006006C4"/>
    <w:rsid w:val="00611479"/>
    <w:rsid w:val="00616BEE"/>
    <w:rsid w:val="0062328F"/>
    <w:rsid w:val="006330BB"/>
    <w:rsid w:val="006330E0"/>
    <w:rsid w:val="006472B3"/>
    <w:rsid w:val="006478F1"/>
    <w:rsid w:val="00676431"/>
    <w:rsid w:val="00684BBC"/>
    <w:rsid w:val="006910BB"/>
    <w:rsid w:val="00692CFB"/>
    <w:rsid w:val="0069603F"/>
    <w:rsid w:val="006B4920"/>
    <w:rsid w:val="006C6370"/>
    <w:rsid w:val="006C6AA2"/>
    <w:rsid w:val="00700D7A"/>
    <w:rsid w:val="007361E7"/>
    <w:rsid w:val="007368EB"/>
    <w:rsid w:val="00780818"/>
    <w:rsid w:val="0078125F"/>
    <w:rsid w:val="00785CAA"/>
    <w:rsid w:val="00794496"/>
    <w:rsid w:val="007967CC"/>
    <w:rsid w:val="0079745E"/>
    <w:rsid w:val="00797B40"/>
    <w:rsid w:val="007C43A4"/>
    <w:rsid w:val="007C63E1"/>
    <w:rsid w:val="007D2CD6"/>
    <w:rsid w:val="007D3D2D"/>
    <w:rsid w:val="007D4D2D"/>
    <w:rsid w:val="007F0559"/>
    <w:rsid w:val="00802856"/>
    <w:rsid w:val="0081194D"/>
    <w:rsid w:val="00811E11"/>
    <w:rsid w:val="0083622B"/>
    <w:rsid w:val="00837238"/>
    <w:rsid w:val="00865776"/>
    <w:rsid w:val="00874D5D"/>
    <w:rsid w:val="008750BD"/>
    <w:rsid w:val="00891C60"/>
    <w:rsid w:val="008942F0"/>
    <w:rsid w:val="00894817"/>
    <w:rsid w:val="008A3541"/>
    <w:rsid w:val="008C6E72"/>
    <w:rsid w:val="008D45DB"/>
    <w:rsid w:val="008E32EB"/>
    <w:rsid w:val="008F7AC7"/>
    <w:rsid w:val="00900992"/>
    <w:rsid w:val="0090214F"/>
    <w:rsid w:val="009032E1"/>
    <w:rsid w:val="009163E6"/>
    <w:rsid w:val="00931820"/>
    <w:rsid w:val="00970EA3"/>
    <w:rsid w:val="009760E8"/>
    <w:rsid w:val="009831B1"/>
    <w:rsid w:val="009947BA"/>
    <w:rsid w:val="00996588"/>
    <w:rsid w:val="00997F41"/>
    <w:rsid w:val="009A0CA6"/>
    <w:rsid w:val="009A0DF8"/>
    <w:rsid w:val="009A284F"/>
    <w:rsid w:val="009C56B1"/>
    <w:rsid w:val="009D5226"/>
    <w:rsid w:val="009E2FD4"/>
    <w:rsid w:val="00A00D2B"/>
    <w:rsid w:val="00A01CE1"/>
    <w:rsid w:val="00A1014E"/>
    <w:rsid w:val="00A428D0"/>
    <w:rsid w:val="00A46D4F"/>
    <w:rsid w:val="00A634DD"/>
    <w:rsid w:val="00A63830"/>
    <w:rsid w:val="00A9132B"/>
    <w:rsid w:val="00AA14F8"/>
    <w:rsid w:val="00AA1A5A"/>
    <w:rsid w:val="00AC358B"/>
    <w:rsid w:val="00AD23FB"/>
    <w:rsid w:val="00AF114F"/>
    <w:rsid w:val="00AF51C6"/>
    <w:rsid w:val="00B07E9E"/>
    <w:rsid w:val="00B26498"/>
    <w:rsid w:val="00B27D65"/>
    <w:rsid w:val="00B379C6"/>
    <w:rsid w:val="00B4202A"/>
    <w:rsid w:val="00B438CD"/>
    <w:rsid w:val="00B4397F"/>
    <w:rsid w:val="00B612F8"/>
    <w:rsid w:val="00B652FB"/>
    <w:rsid w:val="00B71A57"/>
    <w:rsid w:val="00B7273E"/>
    <w:rsid w:val="00B7307A"/>
    <w:rsid w:val="00B95B31"/>
    <w:rsid w:val="00BD18F3"/>
    <w:rsid w:val="00BD5703"/>
    <w:rsid w:val="00BE4D20"/>
    <w:rsid w:val="00C02454"/>
    <w:rsid w:val="00C129A6"/>
    <w:rsid w:val="00C3477B"/>
    <w:rsid w:val="00C461AB"/>
    <w:rsid w:val="00C66E84"/>
    <w:rsid w:val="00C7328F"/>
    <w:rsid w:val="00C85956"/>
    <w:rsid w:val="00C9733D"/>
    <w:rsid w:val="00CA26B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C025A"/>
    <w:rsid w:val="00DD110C"/>
    <w:rsid w:val="00DE6D53"/>
    <w:rsid w:val="00E06E39"/>
    <w:rsid w:val="00E07D73"/>
    <w:rsid w:val="00E17D18"/>
    <w:rsid w:val="00E23BC3"/>
    <w:rsid w:val="00E23DFC"/>
    <w:rsid w:val="00E26F12"/>
    <w:rsid w:val="00E30E67"/>
    <w:rsid w:val="00E47501"/>
    <w:rsid w:val="00E9767E"/>
    <w:rsid w:val="00EA4B28"/>
    <w:rsid w:val="00EC2DBA"/>
    <w:rsid w:val="00ED4262"/>
    <w:rsid w:val="00EF38B6"/>
    <w:rsid w:val="00F018D3"/>
    <w:rsid w:val="00F02A8F"/>
    <w:rsid w:val="00F02B5A"/>
    <w:rsid w:val="00F20A28"/>
    <w:rsid w:val="00F33614"/>
    <w:rsid w:val="00F45457"/>
    <w:rsid w:val="00F47C95"/>
    <w:rsid w:val="00F504CA"/>
    <w:rsid w:val="00F513E0"/>
    <w:rsid w:val="00F566DA"/>
    <w:rsid w:val="00F84F5E"/>
    <w:rsid w:val="00FB40D6"/>
    <w:rsid w:val="00FC2198"/>
    <w:rsid w:val="00FC283E"/>
    <w:rsid w:val="00FC2C47"/>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374DF8"/>
    <w:rPr>
      <w:color w:val="605E5C"/>
      <w:shd w:val="clear" w:color="auto" w:fill="E1DFDD"/>
    </w:rPr>
  </w:style>
  <w:style w:type="character" w:styleId="FollowedHyperlink">
    <w:name w:val="FollowedHyperlink"/>
    <w:basedOn w:val="DefaultParagraphFont"/>
    <w:uiPriority w:val="99"/>
    <w:semiHidden/>
    <w:unhideWhenUsed/>
    <w:rsid w:val="000711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455129">
      <w:bodyDiv w:val="1"/>
      <w:marLeft w:val="0"/>
      <w:marRight w:val="0"/>
      <w:marTop w:val="0"/>
      <w:marBottom w:val="0"/>
      <w:divBdr>
        <w:top w:val="none" w:sz="0" w:space="0" w:color="auto"/>
        <w:left w:val="none" w:sz="0" w:space="0" w:color="auto"/>
        <w:bottom w:val="none" w:sz="0" w:space="0" w:color="auto"/>
        <w:right w:val="none" w:sz="0" w:space="0" w:color="auto"/>
      </w:divBdr>
    </w:div>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 w:id="20894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rleta@unizd.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ivcevic@unizd.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MP</cp:lastModifiedBy>
  <cp:revision>7</cp:revision>
  <cp:lastPrinted>2021-02-12T11:28:00Z</cp:lastPrinted>
  <dcterms:created xsi:type="dcterms:W3CDTF">2024-08-27T11:36:00Z</dcterms:created>
  <dcterms:modified xsi:type="dcterms:W3CDTF">2024-09-10T12:31:00Z</dcterms:modified>
</cp:coreProperties>
</file>