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ED1D7" w14:textId="77777777" w:rsidR="005F44CA" w:rsidRPr="00FF1020" w:rsidRDefault="005F44CA" w:rsidP="005F44CA">
      <w:pPr>
        <w:jc w:val="center"/>
        <w:rPr>
          <w:rFonts w:ascii="Merriweather" w:hAnsi="Merriweather"/>
          <w:b/>
          <w:sz w:val="24"/>
        </w:rPr>
      </w:pPr>
      <w:r w:rsidRPr="00FF1020">
        <w:rPr>
          <w:rFonts w:ascii="Merriweather" w:hAnsi="Merriweather"/>
          <w:b/>
          <w:i/>
          <w:sz w:val="24"/>
        </w:rPr>
        <w:t>Syllabus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31"/>
        <w:gridCol w:w="531"/>
        <w:gridCol w:w="538"/>
        <w:gridCol w:w="38"/>
        <w:gridCol w:w="487"/>
        <w:gridCol w:w="368"/>
        <w:gridCol w:w="163"/>
        <w:gridCol w:w="465"/>
        <w:gridCol w:w="67"/>
        <w:gridCol w:w="1352"/>
        <w:gridCol w:w="141"/>
        <w:gridCol w:w="19"/>
        <w:gridCol w:w="171"/>
        <w:gridCol w:w="171"/>
        <w:gridCol w:w="165"/>
        <w:gridCol w:w="331"/>
        <w:gridCol w:w="31"/>
        <w:gridCol w:w="300"/>
        <w:gridCol w:w="321"/>
        <w:gridCol w:w="52"/>
        <w:gridCol w:w="256"/>
        <w:gridCol w:w="320"/>
        <w:gridCol w:w="985"/>
      </w:tblGrid>
      <w:tr w:rsidR="005F44CA" w:rsidRPr="00CF5812" w14:paraId="34C5DC54" w14:textId="77777777" w:rsidTr="00A74862">
        <w:tc>
          <w:tcPr>
            <w:tcW w:w="1485" w:type="dxa"/>
            <w:shd w:val="clear" w:color="auto" w:fill="F2F2F2"/>
            <w:vAlign w:val="center"/>
          </w:tcPr>
          <w:p w14:paraId="3094D47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207" w:type="dxa"/>
            <w:gridSpan w:val="15"/>
            <w:vAlign w:val="center"/>
          </w:tcPr>
          <w:p w14:paraId="58A784EA" w14:textId="58E7ACC7" w:rsidR="005F44CA" w:rsidRPr="00A74862" w:rsidRDefault="00A74862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Département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d'études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françaises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et francophones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2DA2E66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985" w:type="dxa"/>
            <w:vAlign w:val="center"/>
          </w:tcPr>
          <w:p w14:paraId="3EB464CC" w14:textId="4D22A65D" w:rsidR="005F44CA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2024/</w:t>
            </w:r>
          </w:p>
          <w:p w14:paraId="5D6CDF78" w14:textId="6A294AAC" w:rsidR="002E3BD2" w:rsidRPr="00CF5812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2025</w:t>
            </w:r>
          </w:p>
        </w:tc>
      </w:tr>
      <w:tr w:rsidR="005F44CA" w:rsidRPr="00CF5812" w14:paraId="02AE6EE8" w14:textId="77777777" w:rsidTr="00A74862">
        <w:tc>
          <w:tcPr>
            <w:tcW w:w="1485" w:type="dxa"/>
            <w:shd w:val="clear" w:color="auto" w:fill="F2F2F2"/>
          </w:tcPr>
          <w:p w14:paraId="25A2654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207" w:type="dxa"/>
            <w:gridSpan w:val="15"/>
            <w:vAlign w:val="center"/>
          </w:tcPr>
          <w:p w14:paraId="6213F157" w14:textId="1176B46C" w:rsidR="005F44CA" w:rsidRPr="00CF5812" w:rsidRDefault="00A7486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 w:rsidRPr="00A74862">
              <w:rPr>
                <w:rFonts w:ascii="Merriweather" w:hAnsi="Merriweather"/>
                <w:sz w:val="18"/>
                <w:szCs w:val="21"/>
              </w:rPr>
              <w:t xml:space="preserve">Interactions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en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classe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 de langue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321E785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985" w:type="dxa"/>
            <w:vAlign w:val="center"/>
          </w:tcPr>
          <w:p w14:paraId="55FA6981" w14:textId="11F4467D" w:rsidR="005F44CA" w:rsidRPr="00CF5812" w:rsidRDefault="00A74862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A74862">
              <w:rPr>
                <w:rFonts w:ascii="Merriweather" w:hAnsi="Merriweather"/>
                <w:b/>
                <w:sz w:val="18"/>
                <w:szCs w:val="21"/>
              </w:rPr>
              <w:t>3</w:t>
            </w:r>
          </w:p>
        </w:tc>
      </w:tr>
      <w:tr w:rsidR="005F44CA" w:rsidRPr="00CF5812" w14:paraId="2F8B4ECD" w14:textId="77777777" w:rsidTr="00A74862">
        <w:tc>
          <w:tcPr>
            <w:tcW w:w="1485" w:type="dxa"/>
            <w:shd w:val="clear" w:color="auto" w:fill="F2F2F2"/>
          </w:tcPr>
          <w:p w14:paraId="78E1631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7803" w:type="dxa"/>
            <w:gridSpan w:val="23"/>
            <w:shd w:val="clear" w:color="auto" w:fill="FFFFFF"/>
            <w:vAlign w:val="center"/>
          </w:tcPr>
          <w:p w14:paraId="79A44F83" w14:textId="7E7F9B85" w:rsidR="005F44CA" w:rsidRPr="00A74862" w:rsidRDefault="00A7486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 w:rsidRPr="00A74862">
              <w:rPr>
                <w:rFonts w:ascii="Merriweather" w:hAnsi="Merriweather"/>
                <w:sz w:val="18"/>
                <w:szCs w:val="21"/>
              </w:rPr>
              <w:t xml:space="preserve">Master </w:t>
            </w:r>
            <w:proofErr w:type="spellStart"/>
            <w:proofErr w:type="gramStart"/>
            <w:r w:rsidRPr="00A74862">
              <w:rPr>
                <w:rFonts w:ascii="Merriweather" w:hAnsi="Merriweather"/>
                <w:sz w:val="18"/>
                <w:szCs w:val="21"/>
              </w:rPr>
              <w:t>en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>  langue</w:t>
            </w:r>
            <w:proofErr w:type="gramEnd"/>
            <w:r w:rsidRPr="00A74862">
              <w:rPr>
                <w:rFonts w:ascii="Merriweather" w:hAnsi="Merriweather"/>
                <w:sz w:val="18"/>
                <w:szCs w:val="21"/>
              </w:rPr>
              <w:t xml:space="preserve"> et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littérature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françaises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,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filière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 :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enseignement</w:t>
            </w:r>
            <w:proofErr w:type="spellEnd"/>
          </w:p>
        </w:tc>
      </w:tr>
      <w:tr w:rsidR="005F44CA" w:rsidRPr="00CF5812" w14:paraId="28B476B2" w14:textId="77777777" w:rsidTr="00A74862">
        <w:tc>
          <w:tcPr>
            <w:tcW w:w="1485" w:type="dxa"/>
            <w:shd w:val="clear" w:color="auto" w:fill="F2F2F2"/>
            <w:vAlign w:val="center"/>
          </w:tcPr>
          <w:p w14:paraId="0E5ACBD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600" w:type="dxa"/>
            <w:gridSpan w:val="3"/>
            <w:vAlign w:val="center"/>
          </w:tcPr>
          <w:p w14:paraId="4C4AC7E1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65757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Undergraduate</w:t>
            </w:r>
          </w:p>
        </w:tc>
        <w:tc>
          <w:tcPr>
            <w:tcW w:w="1588" w:type="dxa"/>
            <w:gridSpan w:val="6"/>
            <w:vAlign w:val="center"/>
          </w:tcPr>
          <w:p w14:paraId="6BE2D53B" w14:textId="4BCB321A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1905292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Graduate</w:t>
            </w:r>
          </w:p>
        </w:tc>
        <w:tc>
          <w:tcPr>
            <w:tcW w:w="2019" w:type="dxa"/>
            <w:gridSpan w:val="6"/>
            <w:vAlign w:val="center"/>
          </w:tcPr>
          <w:p w14:paraId="781B381C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Integrated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474477CB" w14:textId="77777777" w:rsidR="005F44CA" w:rsidRPr="00CD7933" w:rsidRDefault="00000000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Postgraduate</w:t>
            </w:r>
          </w:p>
        </w:tc>
      </w:tr>
      <w:tr w:rsidR="005F44CA" w:rsidRPr="00CF5812" w14:paraId="6FA1239F" w14:textId="77777777" w:rsidTr="00A74862">
        <w:tc>
          <w:tcPr>
            <w:tcW w:w="1485" w:type="dxa"/>
            <w:shd w:val="clear" w:color="auto" w:fill="F2F2F2"/>
            <w:vAlign w:val="center"/>
          </w:tcPr>
          <w:p w14:paraId="2E3A5D3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600" w:type="dxa"/>
            <w:gridSpan w:val="3"/>
          </w:tcPr>
          <w:p w14:paraId="1017A715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9417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Single major</w:t>
            </w:r>
          </w:p>
          <w:p w14:paraId="767193C3" w14:textId="3F12BD2D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368727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Double major </w:t>
            </w:r>
          </w:p>
        </w:tc>
        <w:tc>
          <w:tcPr>
            <w:tcW w:w="1588" w:type="dxa"/>
            <w:gridSpan w:val="6"/>
            <w:vAlign w:val="center"/>
          </w:tcPr>
          <w:p w14:paraId="7E3E9673" w14:textId="39718F8E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459301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University</w:t>
            </w:r>
          </w:p>
        </w:tc>
        <w:tc>
          <w:tcPr>
            <w:tcW w:w="2019" w:type="dxa"/>
            <w:gridSpan w:val="6"/>
            <w:vAlign w:val="center"/>
          </w:tcPr>
          <w:p w14:paraId="421EA84C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Professional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2D2B4274" w14:textId="77777777" w:rsidR="005F44CA" w:rsidRPr="00CD7933" w:rsidRDefault="00000000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Specialized</w:t>
            </w:r>
          </w:p>
        </w:tc>
      </w:tr>
      <w:tr w:rsidR="005F44CA" w:rsidRPr="00CF5812" w14:paraId="64BD947B" w14:textId="77777777" w:rsidTr="00A74862">
        <w:tc>
          <w:tcPr>
            <w:tcW w:w="1485" w:type="dxa"/>
            <w:shd w:val="clear" w:color="auto" w:fill="F2F2F2"/>
            <w:vAlign w:val="center"/>
          </w:tcPr>
          <w:p w14:paraId="13E06F8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600" w:type="dxa"/>
            <w:gridSpan w:val="3"/>
            <w:shd w:val="clear" w:color="auto" w:fill="FFFFFF"/>
            <w:vAlign w:val="center"/>
          </w:tcPr>
          <w:p w14:paraId="2423E6D0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1</w:t>
            </w: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105A7FB3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2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7AE1AA19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3</w:t>
            </w:r>
          </w:p>
        </w:tc>
        <w:tc>
          <w:tcPr>
            <w:tcW w:w="1561" w:type="dxa"/>
            <w:gridSpan w:val="9"/>
            <w:shd w:val="clear" w:color="auto" w:fill="FFFFFF"/>
            <w:vAlign w:val="center"/>
          </w:tcPr>
          <w:p w14:paraId="3E478A80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4</w:t>
            </w:r>
          </w:p>
        </w:tc>
        <w:tc>
          <w:tcPr>
            <w:tcW w:w="1561" w:type="dxa"/>
            <w:gridSpan w:val="3"/>
            <w:shd w:val="clear" w:color="auto" w:fill="FFFFFF"/>
            <w:vAlign w:val="center"/>
          </w:tcPr>
          <w:p w14:paraId="59992F6F" w14:textId="2A841B7E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5</w:t>
            </w:r>
          </w:p>
        </w:tc>
      </w:tr>
      <w:tr w:rsidR="005F44CA" w:rsidRPr="00CF5812" w14:paraId="3DF1F8F1" w14:textId="77777777" w:rsidTr="00A74862">
        <w:trPr>
          <w:trHeight w:val="8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57F626B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600" w:type="dxa"/>
            <w:gridSpan w:val="3"/>
            <w:vMerge w:val="restart"/>
            <w:vAlign w:val="center"/>
          </w:tcPr>
          <w:p w14:paraId="19395517" w14:textId="39690278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1519667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Winter</w:t>
            </w:r>
          </w:p>
          <w:p w14:paraId="478215D1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-1294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Summer</w:t>
            </w:r>
          </w:p>
        </w:tc>
        <w:tc>
          <w:tcPr>
            <w:tcW w:w="1588" w:type="dxa"/>
            <w:gridSpan w:val="6"/>
            <w:vAlign w:val="center"/>
          </w:tcPr>
          <w:p w14:paraId="648BD12F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16839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</w:t>
            </w:r>
          </w:p>
        </w:tc>
        <w:tc>
          <w:tcPr>
            <w:tcW w:w="1352" w:type="dxa"/>
            <w:vAlign w:val="center"/>
          </w:tcPr>
          <w:p w14:paraId="62E4E53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</w:t>
            </w:r>
          </w:p>
        </w:tc>
        <w:tc>
          <w:tcPr>
            <w:tcW w:w="667" w:type="dxa"/>
            <w:gridSpan w:val="5"/>
            <w:vAlign w:val="center"/>
          </w:tcPr>
          <w:p w14:paraId="023B6E51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20492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III</w:t>
            </w:r>
          </w:p>
        </w:tc>
        <w:tc>
          <w:tcPr>
            <w:tcW w:w="1611" w:type="dxa"/>
            <w:gridSpan w:val="7"/>
            <w:vAlign w:val="center"/>
          </w:tcPr>
          <w:p w14:paraId="3D03D764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9619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IV</w:t>
            </w:r>
          </w:p>
        </w:tc>
        <w:tc>
          <w:tcPr>
            <w:tcW w:w="985" w:type="dxa"/>
            <w:vAlign w:val="center"/>
          </w:tcPr>
          <w:p w14:paraId="576AF97C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2784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</w:t>
            </w:r>
          </w:p>
        </w:tc>
      </w:tr>
      <w:tr w:rsidR="005F44CA" w:rsidRPr="00CF5812" w14:paraId="73C853AC" w14:textId="77777777" w:rsidTr="00A74862">
        <w:trPr>
          <w:trHeight w:val="80"/>
        </w:trPr>
        <w:tc>
          <w:tcPr>
            <w:tcW w:w="1485" w:type="dxa"/>
            <w:vMerge/>
            <w:shd w:val="clear" w:color="auto" w:fill="F2F2F2"/>
            <w:vAlign w:val="center"/>
          </w:tcPr>
          <w:p w14:paraId="06E808C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14:paraId="0EA64C6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1CCD1003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-11345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</w:t>
            </w:r>
          </w:p>
        </w:tc>
        <w:tc>
          <w:tcPr>
            <w:tcW w:w="1352" w:type="dxa"/>
            <w:vAlign w:val="center"/>
          </w:tcPr>
          <w:p w14:paraId="01EC16B7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811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</w:t>
            </w:r>
          </w:p>
        </w:tc>
        <w:tc>
          <w:tcPr>
            <w:tcW w:w="667" w:type="dxa"/>
            <w:gridSpan w:val="5"/>
            <w:vAlign w:val="center"/>
          </w:tcPr>
          <w:p w14:paraId="593012D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8607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VIII</w:t>
            </w:r>
          </w:p>
        </w:tc>
        <w:tc>
          <w:tcPr>
            <w:tcW w:w="1611" w:type="dxa"/>
            <w:gridSpan w:val="7"/>
            <w:vAlign w:val="center"/>
          </w:tcPr>
          <w:p w14:paraId="2450A4D2" w14:textId="1D99CC81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281100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IX</w:t>
            </w:r>
          </w:p>
        </w:tc>
        <w:tc>
          <w:tcPr>
            <w:tcW w:w="985" w:type="dxa"/>
            <w:vAlign w:val="center"/>
          </w:tcPr>
          <w:p w14:paraId="44CFD26C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73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X</w:t>
            </w:r>
          </w:p>
        </w:tc>
      </w:tr>
      <w:tr w:rsidR="005F44CA" w:rsidRPr="00CF5812" w14:paraId="091D706B" w14:textId="77777777" w:rsidTr="00A74862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73ED0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600" w:type="dxa"/>
            <w:gridSpan w:val="3"/>
            <w:vAlign w:val="center"/>
          </w:tcPr>
          <w:p w14:paraId="6FD31D10" w14:textId="3518E5F8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96092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Compulsory</w:t>
            </w:r>
          </w:p>
        </w:tc>
        <w:tc>
          <w:tcPr>
            <w:tcW w:w="1588" w:type="dxa"/>
            <w:gridSpan w:val="6"/>
            <w:vAlign w:val="center"/>
          </w:tcPr>
          <w:p w14:paraId="110EF457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696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5C0551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CD7933">
              <w:rPr>
                <w:rFonts w:ascii="Merriweather" w:hAnsi="Merriweather"/>
                <w:sz w:val="16"/>
                <w:szCs w:val="20"/>
              </w:rPr>
              <w:t>Elective</w:t>
            </w:r>
          </w:p>
        </w:tc>
        <w:tc>
          <w:tcPr>
            <w:tcW w:w="2019" w:type="dxa"/>
            <w:gridSpan w:val="6"/>
            <w:vAlign w:val="center"/>
          </w:tcPr>
          <w:p w14:paraId="3E8D48F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1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Elective course offered to students from other departments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4D3618D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Teaching Competencies</w:t>
            </w:r>
          </w:p>
        </w:tc>
        <w:tc>
          <w:tcPr>
            <w:tcW w:w="985" w:type="dxa"/>
            <w:vAlign w:val="center"/>
          </w:tcPr>
          <w:p w14:paraId="2F646892" w14:textId="512077E6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962417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3A0C68C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264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5F44CA" w:rsidRPr="00CF5812" w14:paraId="7977B3DF" w14:textId="77777777" w:rsidTr="00A74862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496E7A9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Workload</w:t>
            </w:r>
          </w:p>
        </w:tc>
        <w:tc>
          <w:tcPr>
            <w:tcW w:w="531" w:type="dxa"/>
            <w:vAlign w:val="center"/>
          </w:tcPr>
          <w:p w14:paraId="2E618B6F" w14:textId="74CD4ECF" w:rsidR="005F44CA" w:rsidRPr="001951FC" w:rsidRDefault="00A74862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15</w:t>
            </w:r>
          </w:p>
        </w:tc>
        <w:tc>
          <w:tcPr>
            <w:tcW w:w="531" w:type="dxa"/>
            <w:vAlign w:val="center"/>
          </w:tcPr>
          <w:p w14:paraId="6F2EEAFA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L</w:t>
            </w:r>
          </w:p>
        </w:tc>
        <w:tc>
          <w:tcPr>
            <w:tcW w:w="538" w:type="dxa"/>
            <w:vAlign w:val="center"/>
          </w:tcPr>
          <w:p w14:paraId="75F967DC" w14:textId="7AE5A414" w:rsidR="005F44CA" w:rsidRPr="001951FC" w:rsidRDefault="00A74862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15</w:t>
            </w:r>
          </w:p>
        </w:tc>
        <w:tc>
          <w:tcPr>
            <w:tcW w:w="525" w:type="dxa"/>
            <w:gridSpan w:val="2"/>
            <w:vAlign w:val="center"/>
          </w:tcPr>
          <w:p w14:paraId="7C126A9D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531" w:type="dxa"/>
            <w:gridSpan w:val="2"/>
            <w:vAlign w:val="center"/>
          </w:tcPr>
          <w:p w14:paraId="69910770" w14:textId="56D48874" w:rsidR="005F44CA" w:rsidRPr="001951FC" w:rsidRDefault="00A74862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-</w:t>
            </w:r>
          </w:p>
        </w:tc>
        <w:tc>
          <w:tcPr>
            <w:tcW w:w="532" w:type="dxa"/>
            <w:gridSpan w:val="2"/>
            <w:vAlign w:val="center"/>
          </w:tcPr>
          <w:p w14:paraId="7BD73E02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E</w:t>
            </w:r>
          </w:p>
        </w:tc>
        <w:tc>
          <w:tcPr>
            <w:tcW w:w="3630" w:type="dxa"/>
            <w:gridSpan w:val="13"/>
            <w:shd w:val="clear" w:color="auto" w:fill="F2F2F2"/>
            <w:vAlign w:val="center"/>
          </w:tcPr>
          <w:p w14:paraId="0B72C94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20"/>
              </w:rPr>
              <w:t>Internet sources for e-learning</w:t>
            </w:r>
          </w:p>
        </w:tc>
        <w:tc>
          <w:tcPr>
            <w:tcW w:w="985" w:type="dxa"/>
            <w:vAlign w:val="center"/>
          </w:tcPr>
          <w:p w14:paraId="4D9FF6F7" w14:textId="0324B898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07246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YES </w:t>
            </w:r>
          </w:p>
          <w:p w14:paraId="0CD24397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741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NO</w:t>
            </w:r>
          </w:p>
        </w:tc>
      </w:tr>
      <w:tr w:rsidR="005F44CA" w:rsidRPr="00CF5812" w14:paraId="06EDD02A" w14:textId="77777777" w:rsidTr="00A74862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003C5ED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Location and time of instruction</w:t>
            </w:r>
          </w:p>
        </w:tc>
        <w:tc>
          <w:tcPr>
            <w:tcW w:w="3188" w:type="dxa"/>
            <w:gridSpan w:val="9"/>
            <w:vAlign w:val="center"/>
          </w:tcPr>
          <w:p w14:paraId="270DFB26" w14:textId="0B3D6CD8" w:rsidR="005F44CA" w:rsidRPr="00A74862" w:rsidRDefault="00A74862" w:rsidP="00A14666">
            <w:pPr>
              <w:spacing w:before="20" w:after="20"/>
              <w:rPr>
                <w:rFonts w:ascii="Merriweather" w:hAnsi="Merriweather"/>
                <w:bCs/>
                <w:sz w:val="18"/>
                <w:szCs w:val="20"/>
              </w:rPr>
            </w:pPr>
            <w:proofErr w:type="spellStart"/>
            <w:r w:rsidRPr="00A74862">
              <w:rPr>
                <w:rFonts w:ascii="Merriweather" w:hAnsi="Merriweather"/>
                <w:bCs/>
                <w:sz w:val="18"/>
                <w:szCs w:val="20"/>
              </w:rPr>
              <w:t>lundi</w:t>
            </w:r>
            <w:proofErr w:type="spellEnd"/>
            <w:r w:rsidRPr="00A74862">
              <w:rPr>
                <w:rFonts w:ascii="Merriweather" w:hAnsi="Merriweather"/>
                <w:bCs/>
                <w:sz w:val="18"/>
                <w:szCs w:val="20"/>
              </w:rPr>
              <w:t>, 11h00-12h30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5E68B360" w14:textId="77777777" w:rsidR="005F44CA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Language(s) in which </w:t>
            </w:r>
          </w:p>
          <w:p w14:paraId="71B6588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20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the course is taught</w:t>
            </w:r>
          </w:p>
        </w:tc>
        <w:tc>
          <w:tcPr>
            <w:tcW w:w="2234" w:type="dxa"/>
            <w:gridSpan w:val="6"/>
            <w:vAlign w:val="center"/>
          </w:tcPr>
          <w:p w14:paraId="7B6FB132" w14:textId="62C9AF54" w:rsidR="005F44CA" w:rsidRPr="00CF5812" w:rsidRDefault="00A7486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French</w:t>
            </w:r>
          </w:p>
        </w:tc>
      </w:tr>
      <w:tr w:rsidR="005F44CA" w:rsidRPr="00CF5812" w14:paraId="7D7F880F" w14:textId="77777777" w:rsidTr="00A74862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C579E9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start date</w:t>
            </w:r>
          </w:p>
        </w:tc>
        <w:tc>
          <w:tcPr>
            <w:tcW w:w="3188" w:type="dxa"/>
            <w:gridSpan w:val="9"/>
            <w:vAlign w:val="center"/>
          </w:tcPr>
          <w:p w14:paraId="786CF88C" w14:textId="7E2CEEF9" w:rsidR="005F44CA" w:rsidRPr="00A74862" w:rsidRDefault="00A74862" w:rsidP="00A14666">
            <w:pPr>
              <w:spacing w:before="20" w:after="20"/>
              <w:rPr>
                <w:rFonts w:ascii="Merriweather" w:hAnsi="Merriweather"/>
                <w:bCs/>
                <w:sz w:val="18"/>
                <w:szCs w:val="20"/>
              </w:rPr>
            </w:pPr>
            <w:r w:rsidRPr="00A74862">
              <w:rPr>
                <w:rFonts w:ascii="Merriweather" w:hAnsi="Merriweather"/>
                <w:bCs/>
                <w:sz w:val="18"/>
                <w:szCs w:val="20"/>
              </w:rPr>
              <w:t xml:space="preserve">21 </w:t>
            </w:r>
            <w:proofErr w:type="spellStart"/>
            <w:r w:rsidRPr="00A74862">
              <w:rPr>
                <w:rFonts w:ascii="Merriweather" w:hAnsi="Merriweather"/>
                <w:bCs/>
                <w:sz w:val="18"/>
                <w:szCs w:val="20"/>
              </w:rPr>
              <w:t>octobre</w:t>
            </w:r>
            <w:proofErr w:type="spellEnd"/>
            <w:r w:rsidRPr="00A74862">
              <w:rPr>
                <w:rFonts w:ascii="Merriweather" w:hAnsi="Merriweather"/>
                <w:bCs/>
                <w:sz w:val="18"/>
                <w:szCs w:val="20"/>
              </w:rPr>
              <w:t xml:space="preserve"> 2024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07881B7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end date</w:t>
            </w:r>
          </w:p>
        </w:tc>
        <w:tc>
          <w:tcPr>
            <w:tcW w:w="2234" w:type="dxa"/>
            <w:gridSpan w:val="6"/>
            <w:vAlign w:val="center"/>
          </w:tcPr>
          <w:p w14:paraId="0B921014" w14:textId="7C306A05" w:rsidR="005F44CA" w:rsidRPr="00CF5812" w:rsidRDefault="00A7486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 xml:space="preserve">20 </w:t>
            </w:r>
            <w:proofErr w:type="spellStart"/>
            <w:r>
              <w:rPr>
                <w:rFonts w:ascii="Merriweather" w:hAnsi="Merriweather"/>
                <w:sz w:val="18"/>
                <w:szCs w:val="20"/>
              </w:rPr>
              <w:t>janvier</w:t>
            </w:r>
            <w:proofErr w:type="spellEnd"/>
            <w:r>
              <w:rPr>
                <w:rFonts w:ascii="Merriweather" w:hAnsi="Merriweather"/>
                <w:sz w:val="18"/>
                <w:szCs w:val="20"/>
              </w:rPr>
              <w:t xml:space="preserve"> 2025</w:t>
            </w:r>
          </w:p>
        </w:tc>
      </w:tr>
      <w:tr w:rsidR="00BA52A6" w:rsidRPr="00CF5812" w14:paraId="7C965793" w14:textId="77777777" w:rsidTr="00A74862">
        <w:tc>
          <w:tcPr>
            <w:tcW w:w="1485" w:type="dxa"/>
            <w:shd w:val="clear" w:color="auto" w:fill="F2F2F2"/>
          </w:tcPr>
          <w:p w14:paraId="20939B84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Enrolment requirements</w:t>
            </w:r>
          </w:p>
        </w:tc>
        <w:tc>
          <w:tcPr>
            <w:tcW w:w="7803" w:type="dxa"/>
            <w:gridSpan w:val="23"/>
            <w:vAlign w:val="center"/>
          </w:tcPr>
          <w:p w14:paraId="59C1D85D" w14:textId="3AF3F496" w:rsidR="00BA52A6" w:rsidRPr="00CF581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proofErr w:type="spellStart"/>
            <w:r>
              <w:rPr>
                <w:rFonts w:ascii="Merriweather" w:hAnsi="Merriweather"/>
                <w:sz w:val="18"/>
                <w:szCs w:val="21"/>
              </w:rPr>
              <w:t>Inscrit</w:t>
            </w:r>
            <w:proofErr w:type="spellEnd"/>
            <w:r>
              <w:rPr>
                <w:rFonts w:ascii="Merriweather" w:hAnsi="Merriweather"/>
                <w:sz w:val="18"/>
                <w:szCs w:val="21"/>
              </w:rPr>
              <w:t xml:space="preserve"> au M</w:t>
            </w:r>
            <w:r w:rsidRPr="00A74862">
              <w:rPr>
                <w:rFonts w:ascii="Merriweather" w:hAnsi="Merriweather"/>
                <w:sz w:val="18"/>
                <w:szCs w:val="21"/>
              </w:rPr>
              <w:t xml:space="preserve">aster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en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 langue et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littérature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françaises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, </w:t>
            </w:r>
            <w:proofErr w:type="spellStart"/>
            <w:proofErr w:type="gramStart"/>
            <w:r w:rsidRPr="00A74862">
              <w:rPr>
                <w:rFonts w:ascii="Merriweather" w:hAnsi="Merriweather"/>
                <w:sz w:val="18"/>
                <w:szCs w:val="21"/>
              </w:rPr>
              <w:t>filière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 :</w:t>
            </w:r>
            <w:proofErr w:type="gramEnd"/>
            <w:r w:rsidRPr="00A74862">
              <w:rPr>
                <w:rFonts w:ascii="Merriweather" w:hAnsi="Merriweather"/>
                <w:sz w:val="18"/>
                <w:szCs w:val="21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enseignement</w:t>
            </w:r>
            <w:proofErr w:type="spellEnd"/>
          </w:p>
        </w:tc>
      </w:tr>
      <w:tr w:rsidR="00BA52A6" w:rsidRPr="00CF5812" w14:paraId="63386589" w14:textId="77777777" w:rsidTr="00A74862">
        <w:tc>
          <w:tcPr>
            <w:tcW w:w="9288" w:type="dxa"/>
            <w:gridSpan w:val="24"/>
            <w:shd w:val="clear" w:color="auto" w:fill="D9D9D9"/>
          </w:tcPr>
          <w:p w14:paraId="2EAAA2E8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BA52A6" w:rsidRPr="00CF5812" w14:paraId="27BF19EC" w14:textId="77777777" w:rsidTr="00A74862">
        <w:tc>
          <w:tcPr>
            <w:tcW w:w="1485" w:type="dxa"/>
            <w:shd w:val="clear" w:color="auto" w:fill="F2F2F2"/>
          </w:tcPr>
          <w:p w14:paraId="059C2F03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coordinator</w:t>
            </w:r>
          </w:p>
        </w:tc>
        <w:tc>
          <w:tcPr>
            <w:tcW w:w="7803" w:type="dxa"/>
            <w:gridSpan w:val="23"/>
            <w:vAlign w:val="center"/>
          </w:tcPr>
          <w:p w14:paraId="53C42B54" w14:textId="55B8AD88" w:rsidR="00BA52A6" w:rsidRPr="00CF581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 xml:space="preserve">Rea </w:t>
            </w:r>
            <w:proofErr w:type="spellStart"/>
            <w:r>
              <w:rPr>
                <w:rFonts w:ascii="Merriweather" w:hAnsi="Merriweather"/>
                <w:sz w:val="18"/>
              </w:rPr>
              <w:t>Lujić</w:t>
            </w:r>
            <w:proofErr w:type="spellEnd"/>
            <w:r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>
              <w:rPr>
                <w:rFonts w:ascii="Merriweather" w:hAnsi="Merriweather"/>
                <w:sz w:val="18"/>
              </w:rPr>
              <w:t>Pikutić</w:t>
            </w:r>
            <w:proofErr w:type="spellEnd"/>
          </w:p>
        </w:tc>
      </w:tr>
      <w:tr w:rsidR="00BA52A6" w:rsidRPr="00CF5812" w14:paraId="63B0DA0F" w14:textId="77777777" w:rsidTr="00A74862">
        <w:tc>
          <w:tcPr>
            <w:tcW w:w="1485" w:type="dxa"/>
            <w:shd w:val="clear" w:color="auto" w:fill="F2F2F2"/>
            <w:vAlign w:val="center"/>
          </w:tcPr>
          <w:p w14:paraId="6952357E" w14:textId="77777777" w:rsidR="00BA52A6" w:rsidRPr="00CF5812" w:rsidRDefault="00BA52A6" w:rsidP="00BA52A6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11DB1CE9" w14:textId="3F303DD8" w:rsidR="00BA52A6" w:rsidRPr="00CF581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rlujic@unizd.hr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DF0CCF8" w14:textId="77777777" w:rsidR="00BA52A6" w:rsidRPr="00CF581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39F41405" w14:textId="304BA39C" w:rsidR="00BA52A6" w:rsidRPr="00CF581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proofErr w:type="spellStart"/>
            <w:r>
              <w:rPr>
                <w:rFonts w:ascii="Merriweather" w:hAnsi="Merriweather"/>
                <w:sz w:val="18"/>
              </w:rPr>
              <w:t>lundi</w:t>
            </w:r>
            <w:proofErr w:type="spellEnd"/>
            <w:r>
              <w:rPr>
                <w:rFonts w:ascii="Merriweather" w:hAnsi="Merriweather"/>
                <w:sz w:val="18"/>
              </w:rPr>
              <w:t>, 17h30-18h30</w:t>
            </w:r>
          </w:p>
        </w:tc>
      </w:tr>
      <w:tr w:rsidR="00BA52A6" w:rsidRPr="00CF5812" w14:paraId="0893A781" w14:textId="77777777" w:rsidTr="00A74862">
        <w:tc>
          <w:tcPr>
            <w:tcW w:w="9288" w:type="dxa"/>
            <w:gridSpan w:val="24"/>
            <w:shd w:val="clear" w:color="auto" w:fill="D9D9D9"/>
          </w:tcPr>
          <w:p w14:paraId="10E3A73E" w14:textId="77777777" w:rsidR="00BA52A6" w:rsidRPr="00CF581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BA52A6" w:rsidRPr="00CF5812" w14:paraId="41FA8805" w14:textId="77777777" w:rsidTr="00A74862">
        <w:tc>
          <w:tcPr>
            <w:tcW w:w="1485" w:type="dxa"/>
            <w:vMerge w:val="restart"/>
            <w:shd w:val="clear" w:color="auto" w:fill="F2F2F2"/>
            <w:vAlign w:val="center"/>
          </w:tcPr>
          <w:p w14:paraId="238DB943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Mode of teaching</w:t>
            </w:r>
          </w:p>
        </w:tc>
        <w:tc>
          <w:tcPr>
            <w:tcW w:w="1638" w:type="dxa"/>
            <w:gridSpan w:val="4"/>
            <w:vAlign w:val="center"/>
          </w:tcPr>
          <w:p w14:paraId="0F08F810" w14:textId="4F9583B4" w:rsidR="00BA52A6" w:rsidRPr="00CD7933" w:rsidRDefault="00000000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2272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A52A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Lectures</w:t>
            </w:r>
          </w:p>
        </w:tc>
        <w:tc>
          <w:tcPr>
            <w:tcW w:w="1550" w:type="dxa"/>
            <w:gridSpan w:val="5"/>
            <w:vAlign w:val="center"/>
          </w:tcPr>
          <w:p w14:paraId="6621448B" w14:textId="016B5DCC" w:rsidR="00BA52A6" w:rsidRPr="00CD7933" w:rsidRDefault="00000000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501854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A52A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Seminars and workshops</w:t>
            </w:r>
          </w:p>
        </w:tc>
        <w:tc>
          <w:tcPr>
            <w:tcW w:w="1854" w:type="dxa"/>
            <w:gridSpan w:val="5"/>
            <w:vAlign w:val="center"/>
          </w:tcPr>
          <w:p w14:paraId="254F7452" w14:textId="77777777" w:rsidR="00BA52A6" w:rsidRPr="00CD7933" w:rsidRDefault="00000000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7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Exercises</w:t>
            </w:r>
          </w:p>
        </w:tc>
        <w:tc>
          <w:tcPr>
            <w:tcW w:w="1776" w:type="dxa"/>
            <w:gridSpan w:val="8"/>
            <w:vAlign w:val="center"/>
          </w:tcPr>
          <w:p w14:paraId="742E2FDF" w14:textId="062ACED8" w:rsidR="00BA52A6" w:rsidRPr="00CD7933" w:rsidRDefault="00000000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90106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A52A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E-learning</w:t>
            </w:r>
          </w:p>
        </w:tc>
        <w:tc>
          <w:tcPr>
            <w:tcW w:w="985" w:type="dxa"/>
            <w:vAlign w:val="center"/>
          </w:tcPr>
          <w:p w14:paraId="2AEF8628" w14:textId="77777777" w:rsidR="00BA52A6" w:rsidRPr="00CD7933" w:rsidRDefault="00000000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4251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Field work</w:t>
            </w:r>
          </w:p>
        </w:tc>
      </w:tr>
      <w:tr w:rsidR="00BA52A6" w:rsidRPr="00CF5812" w14:paraId="6CCD6081" w14:textId="77777777" w:rsidTr="00A74862">
        <w:tc>
          <w:tcPr>
            <w:tcW w:w="1485" w:type="dxa"/>
            <w:vMerge/>
            <w:shd w:val="clear" w:color="auto" w:fill="F2F2F2"/>
          </w:tcPr>
          <w:p w14:paraId="4340F957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EAA4A0F" w14:textId="2E28C6CE" w:rsidR="00BA52A6" w:rsidRPr="00CD7933" w:rsidRDefault="00000000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8961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A52A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Individual assignments</w:t>
            </w:r>
          </w:p>
        </w:tc>
        <w:tc>
          <w:tcPr>
            <w:tcW w:w="1550" w:type="dxa"/>
            <w:gridSpan w:val="5"/>
            <w:vAlign w:val="center"/>
          </w:tcPr>
          <w:p w14:paraId="55E7F7EA" w14:textId="77777777" w:rsidR="00BA52A6" w:rsidRPr="00CD7933" w:rsidRDefault="00000000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Multimedia and network</w:t>
            </w:r>
          </w:p>
        </w:tc>
        <w:tc>
          <w:tcPr>
            <w:tcW w:w="1854" w:type="dxa"/>
            <w:gridSpan w:val="5"/>
            <w:vAlign w:val="center"/>
          </w:tcPr>
          <w:p w14:paraId="3F1EBD60" w14:textId="77777777" w:rsidR="00BA52A6" w:rsidRPr="00CD7933" w:rsidRDefault="00000000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Laboratory</w:t>
            </w:r>
          </w:p>
        </w:tc>
        <w:tc>
          <w:tcPr>
            <w:tcW w:w="1776" w:type="dxa"/>
            <w:gridSpan w:val="8"/>
            <w:vAlign w:val="center"/>
          </w:tcPr>
          <w:p w14:paraId="1953DEE6" w14:textId="77777777" w:rsidR="00BA52A6" w:rsidRPr="00CD7933" w:rsidRDefault="00000000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6797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Mentoring</w:t>
            </w:r>
          </w:p>
        </w:tc>
        <w:tc>
          <w:tcPr>
            <w:tcW w:w="985" w:type="dxa"/>
            <w:vAlign w:val="center"/>
          </w:tcPr>
          <w:p w14:paraId="419ADAEC" w14:textId="77777777" w:rsidR="00BA52A6" w:rsidRPr="00CD7933" w:rsidRDefault="00000000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Other</w:t>
            </w:r>
          </w:p>
        </w:tc>
      </w:tr>
      <w:tr w:rsidR="00BA52A6" w:rsidRPr="00CF5812" w14:paraId="49C51ACF" w14:textId="77777777" w:rsidTr="00A74862">
        <w:tc>
          <w:tcPr>
            <w:tcW w:w="3123" w:type="dxa"/>
            <w:gridSpan w:val="5"/>
            <w:shd w:val="clear" w:color="auto" w:fill="F2F2F2"/>
          </w:tcPr>
          <w:p w14:paraId="1DFC2DBA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</w:t>
            </w:r>
          </w:p>
        </w:tc>
        <w:tc>
          <w:tcPr>
            <w:tcW w:w="6165" w:type="dxa"/>
            <w:gridSpan w:val="19"/>
            <w:vAlign w:val="center"/>
          </w:tcPr>
          <w:p w14:paraId="3837C801" w14:textId="77777777" w:rsidR="00BA52A6" w:rsidRPr="00A74862" w:rsidRDefault="00BA52A6" w:rsidP="00BA52A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  <w:r w:rsidRPr="00A74862">
              <w:rPr>
                <w:rFonts w:ascii="Merriweather" w:hAnsi="Merriweather"/>
                <w:sz w:val="18"/>
                <w:szCs w:val="18"/>
              </w:rPr>
              <w:t>Après avoir fini le programme du cours les étudiants seront capables de: - comprendre le caractère complexe d'une classe de langue, les interactions, le discours et les relations en classe de langue</w:t>
            </w:r>
            <w:r w:rsidRPr="00A74862">
              <w:rPr>
                <w:rFonts w:ascii="Merriweather" w:hAnsi="Merriweather"/>
                <w:sz w:val="18"/>
                <w:szCs w:val="18"/>
              </w:rPr>
              <w:br/>
              <w:t xml:space="preserve">- comprendre les différences entre les rôles des enseignants des langues et ceux des apprenant s d’aujourd’hui et d’autrefois </w:t>
            </w:r>
          </w:p>
          <w:p w14:paraId="4F00B264" w14:textId="77777777" w:rsidR="00BA52A6" w:rsidRPr="00A74862" w:rsidRDefault="00BA52A6" w:rsidP="00BA52A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  <w:r w:rsidRPr="00A74862">
              <w:rPr>
                <w:rFonts w:ascii="Merriweather" w:hAnsi="Merriweather"/>
                <w:sz w:val="18"/>
                <w:szCs w:val="18"/>
              </w:rPr>
              <w:t xml:space="preserve">- comprendre et analyser un article scientifique </w:t>
            </w:r>
          </w:p>
          <w:p w14:paraId="6E72EB98" w14:textId="68C892F9" w:rsidR="00BA52A6" w:rsidRPr="00CF581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A74862">
              <w:rPr>
                <w:rFonts w:ascii="Merriweather" w:hAnsi="Merriweather"/>
                <w:sz w:val="18"/>
                <w:szCs w:val="18"/>
              </w:rPr>
              <w:t xml:space="preserve">-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transcrire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le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discours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en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classe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de langue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selon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les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normes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de transcription</w:t>
            </w:r>
            <w:r w:rsidRPr="00A74862">
              <w:rPr>
                <w:rFonts w:ascii="Merriweather" w:hAnsi="Merriweather"/>
                <w:sz w:val="18"/>
                <w:szCs w:val="18"/>
              </w:rPr>
              <w:br/>
              <w:t xml:space="preserve">- observer, analyser et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évaluer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les interactions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en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classe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de langue,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verbales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et non-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verbales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br/>
              <w:t xml:space="preserve">-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construire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son propre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modèle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de participation</w:t>
            </w:r>
            <w:r w:rsidRPr="00A74862">
              <w:rPr>
                <w:rFonts w:ascii="Merriweather" w:hAnsi="Merriweather"/>
                <w:sz w:val="18"/>
                <w:szCs w:val="18"/>
              </w:rPr>
              <w:br/>
              <w:t xml:space="preserve">-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devenir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les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enseignants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réflexifs</w:t>
            </w:r>
            <w:proofErr w:type="spellEnd"/>
          </w:p>
        </w:tc>
      </w:tr>
      <w:tr w:rsidR="00BA52A6" w:rsidRPr="00CF5812" w14:paraId="08DACC49" w14:textId="77777777" w:rsidTr="00A74862">
        <w:tc>
          <w:tcPr>
            <w:tcW w:w="3123" w:type="dxa"/>
            <w:gridSpan w:val="5"/>
            <w:shd w:val="clear" w:color="auto" w:fill="F2F2F2"/>
          </w:tcPr>
          <w:p w14:paraId="29A242F4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 at the Programme level</w:t>
            </w:r>
          </w:p>
        </w:tc>
        <w:tc>
          <w:tcPr>
            <w:tcW w:w="6165" w:type="dxa"/>
            <w:gridSpan w:val="19"/>
            <w:vAlign w:val="center"/>
          </w:tcPr>
          <w:p w14:paraId="0BD5B925" w14:textId="14413FD1" w:rsidR="00BA52A6" w:rsidRPr="00DC15B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DC15B2">
              <w:rPr>
                <w:rFonts w:ascii="Merriweather" w:hAnsi="Merriweather"/>
                <w:sz w:val="18"/>
              </w:rPr>
              <w:t xml:space="preserve">-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communiquer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en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français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à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l'oral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et à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l'écrit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</w:t>
            </w:r>
            <w:r>
              <w:rPr>
                <w:rFonts w:ascii="Merriweather" w:hAnsi="Merriweather"/>
                <w:sz w:val="18"/>
              </w:rPr>
              <w:t>au</w:t>
            </w:r>
            <w:r w:rsidRPr="00DC15B2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niveau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C1-C2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selon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le Cadre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européen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commun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de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référence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pour les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langues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</w:t>
            </w:r>
          </w:p>
          <w:p w14:paraId="212C67B5" w14:textId="77777777" w:rsidR="00BA52A6" w:rsidRPr="00DC15B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DC15B2">
              <w:rPr>
                <w:rFonts w:ascii="Merriweather" w:hAnsi="Merriweather"/>
                <w:sz w:val="18"/>
              </w:rPr>
              <w:t xml:space="preserve">- appliquer les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connaissances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théoriques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des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domaines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de la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linguistique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, de la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psycholinguistique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, de la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pédagogie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, de la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lastRenderedPageBreak/>
              <w:t>psychologie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, de la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didactique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générale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et de la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glottodidactique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dans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l'enseignement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du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français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dans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différents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contextes</w:t>
            </w:r>
            <w:proofErr w:type="spellEnd"/>
          </w:p>
          <w:p w14:paraId="3F934520" w14:textId="77777777" w:rsidR="00BA52A6" w:rsidRPr="00DC15B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DC15B2">
              <w:rPr>
                <w:rFonts w:ascii="Merriweather" w:hAnsi="Merriweather"/>
                <w:sz w:val="18"/>
              </w:rPr>
              <w:t xml:space="preserve">- analyser et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évaluer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le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discours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de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classe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dans les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cours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de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langues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étrangères</w:t>
            </w:r>
            <w:proofErr w:type="spellEnd"/>
          </w:p>
          <w:p w14:paraId="50EF569E" w14:textId="0FCFA336" w:rsidR="00BA52A6" w:rsidRPr="00CF581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DC15B2">
              <w:rPr>
                <w:rFonts w:ascii="Merriweather" w:hAnsi="Merriweather"/>
                <w:sz w:val="18"/>
              </w:rPr>
              <w:t xml:space="preserve">- appliquer des principes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méthodologiques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dans la recherche et la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création</w:t>
            </w:r>
            <w:proofErr w:type="spellEnd"/>
            <w:r w:rsidRPr="00DC15B2">
              <w:rPr>
                <w:rFonts w:ascii="Merriweather" w:hAnsi="Merriweather"/>
                <w:sz w:val="18"/>
              </w:rPr>
              <w:t xml:space="preserve"> de travaux </w:t>
            </w:r>
            <w:proofErr w:type="spellStart"/>
            <w:r w:rsidRPr="00DC15B2">
              <w:rPr>
                <w:rFonts w:ascii="Merriweather" w:hAnsi="Merriweather"/>
                <w:sz w:val="18"/>
              </w:rPr>
              <w:t>scientifiques</w:t>
            </w:r>
            <w:proofErr w:type="spellEnd"/>
          </w:p>
        </w:tc>
      </w:tr>
      <w:tr w:rsidR="00BA52A6" w:rsidRPr="00CF5812" w14:paraId="2495547E" w14:textId="77777777" w:rsidTr="00A74862">
        <w:tc>
          <w:tcPr>
            <w:tcW w:w="9288" w:type="dxa"/>
            <w:gridSpan w:val="24"/>
            <w:shd w:val="clear" w:color="auto" w:fill="D9D9D9"/>
          </w:tcPr>
          <w:p w14:paraId="4CDBBAAD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BA52A6" w:rsidRPr="00CF5812" w14:paraId="0D20F027" w14:textId="77777777" w:rsidTr="00A74862">
        <w:trPr>
          <w:trHeight w:val="19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0FD730DB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Assessment criteria </w:t>
            </w:r>
          </w:p>
        </w:tc>
        <w:tc>
          <w:tcPr>
            <w:tcW w:w="1638" w:type="dxa"/>
            <w:gridSpan w:val="4"/>
            <w:vAlign w:val="center"/>
          </w:tcPr>
          <w:p w14:paraId="4D79F52F" w14:textId="7F579B2B" w:rsidR="00BA52A6" w:rsidRPr="00CD7933" w:rsidRDefault="00000000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8510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A52A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Class attendance</w:t>
            </w:r>
          </w:p>
        </w:tc>
        <w:tc>
          <w:tcPr>
            <w:tcW w:w="1550" w:type="dxa"/>
            <w:gridSpan w:val="5"/>
            <w:vAlign w:val="center"/>
          </w:tcPr>
          <w:p w14:paraId="5ABFEBAE" w14:textId="16B4C67B" w:rsidR="00BA52A6" w:rsidRPr="00CD7933" w:rsidRDefault="00000000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vertAlign w:val="superscript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20267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A52A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Preparation for class</w:t>
            </w:r>
          </w:p>
        </w:tc>
        <w:tc>
          <w:tcPr>
            <w:tcW w:w="1854" w:type="dxa"/>
            <w:gridSpan w:val="5"/>
            <w:vAlign w:val="center"/>
          </w:tcPr>
          <w:p w14:paraId="0FC169BA" w14:textId="2F961206" w:rsidR="00BA52A6" w:rsidRPr="00CD7933" w:rsidRDefault="00000000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50866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A52A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Homework</w:t>
            </w:r>
          </w:p>
        </w:tc>
        <w:tc>
          <w:tcPr>
            <w:tcW w:w="1776" w:type="dxa"/>
            <w:gridSpan w:val="8"/>
            <w:vAlign w:val="center"/>
          </w:tcPr>
          <w:p w14:paraId="0A01AD2F" w14:textId="77777777" w:rsidR="00BA52A6" w:rsidRPr="00CD7933" w:rsidRDefault="00000000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840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Continuous evaluation</w:t>
            </w:r>
          </w:p>
        </w:tc>
        <w:tc>
          <w:tcPr>
            <w:tcW w:w="985" w:type="dxa"/>
            <w:vAlign w:val="center"/>
          </w:tcPr>
          <w:p w14:paraId="7D5DA8C8" w14:textId="77777777" w:rsidR="00BA52A6" w:rsidRPr="00CD7933" w:rsidRDefault="00000000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Research</w:t>
            </w:r>
          </w:p>
        </w:tc>
      </w:tr>
      <w:tr w:rsidR="00BA52A6" w:rsidRPr="00CF5812" w14:paraId="6441989A" w14:textId="77777777" w:rsidTr="00A74862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A9C66F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32E67FD" w14:textId="77777777" w:rsidR="00BA52A6" w:rsidRPr="00CD7933" w:rsidRDefault="00000000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398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Practical work</w:t>
            </w:r>
          </w:p>
        </w:tc>
        <w:tc>
          <w:tcPr>
            <w:tcW w:w="1550" w:type="dxa"/>
            <w:gridSpan w:val="5"/>
            <w:vAlign w:val="center"/>
          </w:tcPr>
          <w:p w14:paraId="065842AF" w14:textId="77777777" w:rsidR="00BA52A6" w:rsidRPr="00CD7933" w:rsidRDefault="00000000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Experimental work</w:t>
            </w:r>
          </w:p>
        </w:tc>
        <w:tc>
          <w:tcPr>
            <w:tcW w:w="1854" w:type="dxa"/>
            <w:gridSpan w:val="5"/>
            <w:vAlign w:val="center"/>
          </w:tcPr>
          <w:p w14:paraId="0302EB06" w14:textId="77777777" w:rsidR="00BA52A6" w:rsidRPr="00CD7933" w:rsidRDefault="00000000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8084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Presentation</w:t>
            </w:r>
          </w:p>
        </w:tc>
        <w:tc>
          <w:tcPr>
            <w:tcW w:w="1776" w:type="dxa"/>
            <w:gridSpan w:val="8"/>
            <w:vAlign w:val="center"/>
          </w:tcPr>
          <w:p w14:paraId="21FF088B" w14:textId="72102377" w:rsidR="00BA52A6" w:rsidRPr="00CD7933" w:rsidRDefault="00000000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1343253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A52A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Project</w:t>
            </w:r>
          </w:p>
        </w:tc>
        <w:tc>
          <w:tcPr>
            <w:tcW w:w="985" w:type="dxa"/>
            <w:vAlign w:val="center"/>
          </w:tcPr>
          <w:p w14:paraId="4FF77B4A" w14:textId="77777777" w:rsidR="00BA52A6" w:rsidRPr="00CD7933" w:rsidRDefault="00000000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96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Seminar</w:t>
            </w:r>
          </w:p>
        </w:tc>
      </w:tr>
      <w:tr w:rsidR="00BA52A6" w:rsidRPr="00CF5812" w14:paraId="026BA2A5" w14:textId="77777777" w:rsidTr="00A74862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883A2A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C2C3E83" w14:textId="77777777" w:rsidR="00BA52A6" w:rsidRPr="00CD7933" w:rsidRDefault="00000000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202369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Test(s)</w:t>
            </w:r>
          </w:p>
        </w:tc>
        <w:tc>
          <w:tcPr>
            <w:tcW w:w="1550" w:type="dxa"/>
            <w:gridSpan w:val="5"/>
            <w:vAlign w:val="center"/>
          </w:tcPr>
          <w:p w14:paraId="28671EF4" w14:textId="77777777" w:rsidR="00BA52A6" w:rsidRPr="00CD7933" w:rsidRDefault="00000000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1488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Written exam</w:t>
            </w:r>
          </w:p>
        </w:tc>
        <w:tc>
          <w:tcPr>
            <w:tcW w:w="1854" w:type="dxa"/>
            <w:gridSpan w:val="5"/>
            <w:vAlign w:val="center"/>
          </w:tcPr>
          <w:p w14:paraId="171B37AE" w14:textId="77777777" w:rsidR="00BA52A6" w:rsidRPr="00CD7933" w:rsidRDefault="00000000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75590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Oral exam</w:t>
            </w:r>
          </w:p>
        </w:tc>
        <w:tc>
          <w:tcPr>
            <w:tcW w:w="2761" w:type="dxa"/>
            <w:gridSpan w:val="9"/>
            <w:vAlign w:val="center"/>
          </w:tcPr>
          <w:p w14:paraId="0A33DB2A" w14:textId="77777777" w:rsidR="00BA52A6" w:rsidRPr="00CD7933" w:rsidRDefault="00000000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21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Other:</w:t>
            </w:r>
          </w:p>
        </w:tc>
      </w:tr>
      <w:tr w:rsidR="00BA52A6" w:rsidRPr="00CF5812" w14:paraId="23215FED" w14:textId="77777777" w:rsidTr="00A74862">
        <w:tc>
          <w:tcPr>
            <w:tcW w:w="1485" w:type="dxa"/>
            <w:shd w:val="clear" w:color="auto" w:fill="F2F2F2"/>
          </w:tcPr>
          <w:p w14:paraId="764B32E2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Conditions for permission to take the exam</w:t>
            </w:r>
          </w:p>
        </w:tc>
        <w:tc>
          <w:tcPr>
            <w:tcW w:w="7803" w:type="dxa"/>
            <w:gridSpan w:val="23"/>
            <w:vAlign w:val="center"/>
          </w:tcPr>
          <w:p w14:paraId="3DEC08FB" w14:textId="6DAC3FAE" w:rsidR="00BA52A6" w:rsidRPr="00CF581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Class attendance</w:t>
            </w:r>
          </w:p>
        </w:tc>
      </w:tr>
      <w:tr w:rsidR="00BA52A6" w:rsidRPr="00CF5812" w14:paraId="65E8786F" w14:textId="77777777" w:rsidTr="00A74862">
        <w:tc>
          <w:tcPr>
            <w:tcW w:w="1485" w:type="dxa"/>
            <w:shd w:val="clear" w:color="auto" w:fill="F2F2F2"/>
          </w:tcPr>
          <w:p w14:paraId="5269B94C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periods</w:t>
            </w:r>
          </w:p>
        </w:tc>
        <w:tc>
          <w:tcPr>
            <w:tcW w:w="3188" w:type="dxa"/>
            <w:gridSpan w:val="9"/>
            <w:vAlign w:val="center"/>
          </w:tcPr>
          <w:p w14:paraId="3CF68D46" w14:textId="34BA3C89" w:rsidR="00BA52A6" w:rsidRPr="00CF5812" w:rsidRDefault="00000000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72834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A52A6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BA52A6" w:rsidRPr="00CF5812">
              <w:rPr>
                <w:rFonts w:ascii="Merriweather" w:hAnsi="Merriweather"/>
                <w:sz w:val="18"/>
              </w:rPr>
              <w:t xml:space="preserve"> Winter</w:t>
            </w:r>
          </w:p>
        </w:tc>
        <w:tc>
          <w:tcPr>
            <w:tcW w:w="2350" w:type="dxa"/>
            <w:gridSpan w:val="7"/>
            <w:vAlign w:val="center"/>
          </w:tcPr>
          <w:p w14:paraId="59968926" w14:textId="77777777" w:rsidR="00BA52A6" w:rsidRPr="00CF5812" w:rsidRDefault="00000000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136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A52A6" w:rsidRPr="00CF5812">
              <w:rPr>
                <w:rFonts w:ascii="Merriweather" w:hAnsi="Merriweather"/>
                <w:sz w:val="18"/>
              </w:rPr>
              <w:t xml:space="preserve"> Summer</w:t>
            </w:r>
          </w:p>
        </w:tc>
        <w:tc>
          <w:tcPr>
            <w:tcW w:w="2265" w:type="dxa"/>
            <w:gridSpan w:val="7"/>
            <w:vAlign w:val="center"/>
          </w:tcPr>
          <w:p w14:paraId="7F186505" w14:textId="77777777" w:rsidR="00BA52A6" w:rsidRPr="00CF5812" w:rsidRDefault="00000000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8825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A52A6" w:rsidRPr="00CF5812">
              <w:rPr>
                <w:rFonts w:ascii="Merriweather" w:hAnsi="Merriweather"/>
                <w:sz w:val="18"/>
              </w:rPr>
              <w:t xml:space="preserve"> Autumn</w:t>
            </w:r>
            <w:r w:rsidR="00BA52A6" w:rsidRPr="00CF5812">
              <w:rPr>
                <w:rFonts w:ascii="Merriweather" w:hAnsi="Merriweather"/>
                <w:sz w:val="18"/>
              </w:rPr>
              <w:softHyphen/>
            </w:r>
          </w:p>
        </w:tc>
      </w:tr>
      <w:tr w:rsidR="00BA52A6" w:rsidRPr="00CF5812" w14:paraId="0BBFD11D" w14:textId="77777777" w:rsidTr="00A74862">
        <w:tc>
          <w:tcPr>
            <w:tcW w:w="1485" w:type="dxa"/>
            <w:shd w:val="clear" w:color="auto" w:fill="F2F2F2"/>
          </w:tcPr>
          <w:p w14:paraId="226131D6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dates</w:t>
            </w:r>
          </w:p>
        </w:tc>
        <w:tc>
          <w:tcPr>
            <w:tcW w:w="3188" w:type="dxa"/>
            <w:gridSpan w:val="9"/>
            <w:vAlign w:val="center"/>
          </w:tcPr>
          <w:p w14:paraId="05C1ADB8" w14:textId="16B9D389" w:rsidR="00BA52A6" w:rsidRPr="00CF5812" w:rsidRDefault="00BA52A6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27.1.2024. / 10.2.2024.</w:t>
            </w:r>
          </w:p>
        </w:tc>
        <w:tc>
          <w:tcPr>
            <w:tcW w:w="2350" w:type="dxa"/>
            <w:gridSpan w:val="7"/>
            <w:vAlign w:val="center"/>
          </w:tcPr>
          <w:p w14:paraId="7232308D" w14:textId="629CB86E" w:rsidR="00BA52A6" w:rsidRPr="00CF5812" w:rsidRDefault="00BA52A6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-</w:t>
            </w:r>
          </w:p>
        </w:tc>
        <w:tc>
          <w:tcPr>
            <w:tcW w:w="2265" w:type="dxa"/>
            <w:gridSpan w:val="7"/>
            <w:vAlign w:val="center"/>
          </w:tcPr>
          <w:p w14:paraId="0A7D80B8" w14:textId="315C4D7F" w:rsidR="00BA52A6" w:rsidRPr="00CF5812" w:rsidRDefault="00BA52A6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-</w:t>
            </w:r>
          </w:p>
        </w:tc>
      </w:tr>
      <w:tr w:rsidR="00BA52A6" w:rsidRPr="00CF5812" w14:paraId="0C5F4867" w14:textId="77777777" w:rsidTr="00A74862">
        <w:tc>
          <w:tcPr>
            <w:tcW w:w="1485" w:type="dxa"/>
            <w:shd w:val="clear" w:color="auto" w:fill="F2F2F2"/>
          </w:tcPr>
          <w:p w14:paraId="58C5F6D6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description</w:t>
            </w:r>
          </w:p>
        </w:tc>
        <w:tc>
          <w:tcPr>
            <w:tcW w:w="7803" w:type="dxa"/>
            <w:gridSpan w:val="23"/>
            <w:vAlign w:val="center"/>
          </w:tcPr>
          <w:p w14:paraId="3D9B5D83" w14:textId="6AA0D732" w:rsidR="00BA52A6" w:rsidRPr="00A74862" w:rsidRDefault="00BA52A6" w:rsidP="00BA52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20"/>
                <w:szCs w:val="20"/>
              </w:rPr>
            </w:pPr>
            <w:r w:rsidRPr="00A74862">
              <w:rPr>
                <w:rFonts w:ascii="Merriweather" w:hAnsi="Merriweather"/>
                <w:sz w:val="18"/>
                <w:szCs w:val="18"/>
              </w:rPr>
              <w:t xml:space="preserve">Les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contenus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de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ce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cours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seront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organisés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selon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deux grands </w:t>
            </w:r>
            <w:proofErr w:type="gramStart"/>
            <w:r w:rsidRPr="00A74862">
              <w:rPr>
                <w:rFonts w:ascii="Merriweather" w:hAnsi="Merriweather"/>
                <w:sz w:val="18"/>
                <w:szCs w:val="18"/>
              </w:rPr>
              <w:t>axes :</w:t>
            </w:r>
            <w:proofErr w:type="gramEnd"/>
            <w:r w:rsidRPr="00A74862">
              <w:rPr>
                <w:rFonts w:ascii="Merriweather" w:hAnsi="Merriweather"/>
                <w:sz w:val="18"/>
                <w:szCs w:val="18"/>
              </w:rPr>
              <w:t xml:space="preserve"> notions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théoriques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et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leur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transposition dans les pratiques de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l’enseignement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, surtout à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partir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des documents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vidéo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authentiques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enregistrés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dans des classes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croates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du FLE.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L’objectif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principal du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cours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sera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d’introduire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les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étudiants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à la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réflexion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sur les interactions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en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classe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de langue et sur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l’enseignement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fonde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́ sur la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connaissance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du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caractère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de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ces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interactions. Le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cours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développera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les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thèmes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suivants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dans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une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perspective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didactique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: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développement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du champ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scientifique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(i.e. Saussure, Martinet, Bloomfield, Jakobson, Searle &amp; Austin, Dell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Hymes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),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caractéristiques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spécifiques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d'une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classe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de langue (e.g.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statut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différent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des participants,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comportement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types,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discours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spécifique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),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typologie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des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activités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didactiques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discursives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et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métalinguistiques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(e.g. questions, improvisations, silence,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métalangage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), non-verbal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en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classe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de langue (i.e.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rôle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de regard,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rire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et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proxémique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),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rôle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de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l'enseignant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et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rôle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de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l'apprenant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(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aujourd'hui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et autrefois), techniques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d’observation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des interactions (e.g. FIACS, FLINT,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ethnographiques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>).</w:t>
            </w:r>
          </w:p>
        </w:tc>
      </w:tr>
      <w:tr w:rsidR="00BA52A6" w:rsidRPr="00CF5812" w14:paraId="598AB63D" w14:textId="77777777" w:rsidTr="00A74862">
        <w:tc>
          <w:tcPr>
            <w:tcW w:w="1485" w:type="dxa"/>
            <w:shd w:val="clear" w:color="auto" w:fill="F2F2F2"/>
          </w:tcPr>
          <w:p w14:paraId="3E695AC7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content</w:t>
            </w:r>
          </w:p>
        </w:tc>
        <w:tc>
          <w:tcPr>
            <w:tcW w:w="7803" w:type="dxa"/>
            <w:gridSpan w:val="23"/>
          </w:tcPr>
          <w:p w14:paraId="0CA0E59D" w14:textId="2B913655" w:rsidR="00BA52A6" w:rsidRPr="00DC15B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DC15B2">
              <w:rPr>
                <w:rFonts w:ascii="Merriweather" w:eastAsia="MS Gothic" w:hAnsi="Merriweather"/>
                <w:sz w:val="18"/>
              </w:rPr>
              <w:t xml:space="preserve">1. Cours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introductif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>. Plan de travail.</w:t>
            </w:r>
          </w:p>
          <w:p w14:paraId="139581FE" w14:textId="77777777" w:rsidR="00BA52A6" w:rsidRPr="00DC15B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DC15B2">
              <w:rPr>
                <w:rFonts w:ascii="Merriweather" w:eastAsia="MS Gothic" w:hAnsi="Merriweather"/>
                <w:sz w:val="18"/>
              </w:rPr>
              <w:t xml:space="preserve">2.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Particularités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du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discours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de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classe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dans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l'enseignement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des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langues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étrangères</w:t>
            </w:r>
            <w:proofErr w:type="spellEnd"/>
          </w:p>
          <w:p w14:paraId="69A8AB76" w14:textId="77777777" w:rsidR="00BA52A6" w:rsidRPr="00DC15B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DC15B2">
              <w:rPr>
                <w:rFonts w:ascii="Merriweather" w:eastAsia="MS Gothic" w:hAnsi="Merriweather"/>
                <w:sz w:val="18"/>
              </w:rPr>
              <w:t xml:space="preserve">3.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Discours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de </w:t>
            </w:r>
            <w:proofErr w:type="spellStart"/>
            <w:proofErr w:type="gramStart"/>
            <w:r w:rsidRPr="00DC15B2">
              <w:rPr>
                <w:rFonts w:ascii="Merriweather" w:eastAsia="MS Gothic" w:hAnsi="Merriweather"/>
                <w:sz w:val="18"/>
              </w:rPr>
              <w:t>classe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:</w:t>
            </w:r>
            <w:proofErr w:type="gramEnd"/>
            <w:r w:rsidRPr="00DC15B2">
              <w:rPr>
                <w:rFonts w:ascii="Merriweather" w:eastAsia="MS Gothic" w:hAnsi="Merriweather"/>
                <w:sz w:val="18"/>
              </w:rPr>
              <w:t xml:space="preserve"> entre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règles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et improvisation</w:t>
            </w:r>
          </w:p>
          <w:p w14:paraId="06C6C4EF" w14:textId="77777777" w:rsidR="00BA52A6" w:rsidRPr="00DC15B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DC15B2">
              <w:rPr>
                <w:rFonts w:ascii="Merriweather" w:eastAsia="MS Gothic" w:hAnsi="Merriweather"/>
                <w:sz w:val="18"/>
              </w:rPr>
              <w:t xml:space="preserve">4. Obligations des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professeurs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de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langues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étrangères</w:t>
            </w:r>
            <w:proofErr w:type="spellEnd"/>
          </w:p>
          <w:p w14:paraId="127DA9FE" w14:textId="77777777" w:rsidR="00BA52A6" w:rsidRPr="00DC15B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DC15B2">
              <w:rPr>
                <w:rFonts w:ascii="Merriweather" w:eastAsia="MS Gothic" w:hAnsi="Merriweather"/>
                <w:sz w:val="18"/>
              </w:rPr>
              <w:t xml:space="preserve">5.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Rituels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de communication dans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l'enseignement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des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langues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étrangères</w:t>
            </w:r>
            <w:proofErr w:type="spellEnd"/>
          </w:p>
          <w:p w14:paraId="79EF2C58" w14:textId="78FA0551" w:rsidR="00BA52A6" w:rsidRPr="00DC15B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DC15B2">
              <w:rPr>
                <w:rFonts w:ascii="Merriweather" w:eastAsia="MS Gothic" w:hAnsi="Merriweather"/>
                <w:sz w:val="18"/>
              </w:rPr>
              <w:t xml:space="preserve">6. </w:t>
            </w:r>
            <w:proofErr w:type="spellStart"/>
            <w:r>
              <w:rPr>
                <w:rFonts w:ascii="Merriweather" w:eastAsia="MS Gothic" w:hAnsi="Merriweather"/>
                <w:sz w:val="18"/>
              </w:rPr>
              <w:t>R</w:t>
            </w:r>
            <w:r w:rsidRPr="00DC15B2">
              <w:rPr>
                <w:rFonts w:ascii="Merriweather" w:eastAsia="MS Gothic" w:hAnsi="Merriweather"/>
                <w:sz w:val="18"/>
              </w:rPr>
              <w:t>ôles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dans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l'enseignement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des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langues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étrangères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</w:t>
            </w:r>
          </w:p>
          <w:p w14:paraId="67851936" w14:textId="57568253" w:rsidR="00BA52A6" w:rsidRPr="00DC15B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DC15B2">
              <w:rPr>
                <w:rFonts w:ascii="Merriweather" w:eastAsia="MS Gothic" w:hAnsi="Merriweather"/>
                <w:sz w:val="18"/>
              </w:rPr>
              <w:t xml:space="preserve">7. </w:t>
            </w:r>
            <w:r>
              <w:rPr>
                <w:rFonts w:ascii="Merriweather" w:eastAsia="MS Gothic" w:hAnsi="Merriweather"/>
                <w:sz w:val="18"/>
              </w:rPr>
              <w:t xml:space="preserve">Langue </w:t>
            </w:r>
            <w:proofErr w:type="spellStart"/>
            <w:r>
              <w:rPr>
                <w:rFonts w:ascii="Merriweather" w:eastAsia="MS Gothic" w:hAnsi="Merriweather"/>
                <w:sz w:val="18"/>
              </w:rPr>
              <w:t>maternelle</w:t>
            </w:r>
            <w:proofErr w:type="spellEnd"/>
            <w:r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>
              <w:rPr>
                <w:rFonts w:ascii="Merriweather" w:eastAsia="MS Gothic" w:hAnsi="Merriweather"/>
                <w:sz w:val="18"/>
              </w:rPr>
              <w:t>en</w:t>
            </w:r>
            <w:proofErr w:type="spellEnd"/>
            <w:r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>
              <w:rPr>
                <w:rFonts w:ascii="Merriweather" w:eastAsia="MS Gothic" w:hAnsi="Merriweather"/>
                <w:sz w:val="18"/>
              </w:rPr>
              <w:t>classe</w:t>
            </w:r>
            <w:proofErr w:type="spellEnd"/>
            <w:r>
              <w:rPr>
                <w:rFonts w:ascii="Merriweather" w:eastAsia="MS Gothic" w:hAnsi="Merriweather"/>
                <w:sz w:val="18"/>
              </w:rPr>
              <w:t xml:space="preserve"> de langue</w:t>
            </w:r>
          </w:p>
          <w:p w14:paraId="7825265F" w14:textId="77777777" w:rsidR="00BA52A6" w:rsidRPr="00DC15B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DC15B2">
              <w:rPr>
                <w:rFonts w:ascii="Merriweather" w:eastAsia="MS Gothic" w:hAnsi="Merriweather"/>
                <w:sz w:val="18"/>
              </w:rPr>
              <w:t xml:space="preserve">8. Le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métalangage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dans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l'enseignement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des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langues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étrangères</w:t>
            </w:r>
            <w:proofErr w:type="spellEnd"/>
          </w:p>
          <w:p w14:paraId="443E1115" w14:textId="77777777" w:rsidR="00BA52A6" w:rsidRPr="00DC15B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DC15B2">
              <w:rPr>
                <w:rFonts w:ascii="Merriweather" w:eastAsia="MS Gothic" w:hAnsi="Merriweather"/>
                <w:sz w:val="18"/>
              </w:rPr>
              <w:t xml:space="preserve">9. Fiction et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enseignement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des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langues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étrangères</w:t>
            </w:r>
            <w:proofErr w:type="spellEnd"/>
          </w:p>
          <w:p w14:paraId="1C22352A" w14:textId="77777777" w:rsidR="00BA52A6" w:rsidRPr="00DC15B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DC15B2">
              <w:rPr>
                <w:rFonts w:ascii="Merriweather" w:eastAsia="MS Gothic" w:hAnsi="Merriweather"/>
                <w:sz w:val="18"/>
              </w:rPr>
              <w:t xml:space="preserve">10. Communication non verbale dans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l'enseignement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des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langues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étrangères</w:t>
            </w:r>
            <w:proofErr w:type="spellEnd"/>
          </w:p>
          <w:p w14:paraId="675E3A43" w14:textId="0F3AB05F" w:rsidR="00BA52A6" w:rsidRPr="00DC15B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DC15B2">
              <w:rPr>
                <w:rFonts w:ascii="Merriweather" w:eastAsia="MS Gothic" w:hAnsi="Merriweather"/>
                <w:sz w:val="18"/>
              </w:rPr>
              <w:t xml:space="preserve">11.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Approches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</w:t>
            </w:r>
            <w:r>
              <w:rPr>
                <w:rFonts w:ascii="Merriweather" w:eastAsia="MS Gothic" w:hAnsi="Merriweather"/>
                <w:sz w:val="18"/>
              </w:rPr>
              <w:t>a</w:t>
            </w:r>
            <w:r w:rsidRPr="00DC15B2">
              <w:rPr>
                <w:rFonts w:ascii="Merriweather" w:eastAsia="MS Gothic" w:hAnsi="Merriweather"/>
                <w:sz w:val="18"/>
              </w:rPr>
              <w:t xml:space="preserve"> la recherche </w:t>
            </w:r>
            <w:r>
              <w:rPr>
                <w:rFonts w:ascii="Merriweather" w:eastAsia="MS Gothic" w:hAnsi="Merriweather"/>
                <w:sz w:val="18"/>
              </w:rPr>
              <w:t>du</w:t>
            </w:r>
            <w:r w:rsidRPr="00DC15B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discours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en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classe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-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Préparation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à la </w:t>
            </w:r>
            <w:proofErr w:type="gramStart"/>
            <w:r w:rsidRPr="00DC15B2">
              <w:rPr>
                <w:rFonts w:ascii="Merriweather" w:eastAsia="MS Gothic" w:hAnsi="Merriweather"/>
                <w:sz w:val="18"/>
              </w:rPr>
              <w:t>recherche ;</w:t>
            </w:r>
            <w:proofErr w:type="gramEnd"/>
            <w:r w:rsidRPr="00DC15B2">
              <w:rPr>
                <w:rFonts w:ascii="Merriweather" w:eastAsia="MS Gothic" w:hAnsi="Merriweather"/>
                <w:sz w:val="18"/>
              </w:rPr>
              <w:t xml:space="preserve"> Recherche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basée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sur les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systèmes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 ; Recherche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ponctuelle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</w:t>
            </w:r>
          </w:p>
          <w:p w14:paraId="24EE0A69" w14:textId="756DD321" w:rsidR="00BA52A6" w:rsidRPr="00DC15B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DC15B2">
              <w:rPr>
                <w:rFonts w:ascii="Merriweather" w:eastAsia="MS Gothic" w:hAnsi="Merriweather"/>
                <w:sz w:val="18"/>
              </w:rPr>
              <w:t xml:space="preserve">12.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Approches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</w:t>
            </w:r>
            <w:r>
              <w:rPr>
                <w:rFonts w:ascii="Merriweather" w:eastAsia="MS Gothic" w:hAnsi="Merriweather"/>
                <w:sz w:val="18"/>
              </w:rPr>
              <w:t>a</w:t>
            </w:r>
            <w:r w:rsidRPr="00DC15B2">
              <w:rPr>
                <w:rFonts w:ascii="Merriweather" w:eastAsia="MS Gothic" w:hAnsi="Merriweather"/>
                <w:sz w:val="18"/>
              </w:rPr>
              <w:t xml:space="preserve"> la recherche </w:t>
            </w:r>
            <w:r>
              <w:rPr>
                <w:rFonts w:ascii="Merriweather" w:eastAsia="MS Gothic" w:hAnsi="Merriweather"/>
                <w:sz w:val="18"/>
              </w:rPr>
              <w:t>du</w:t>
            </w:r>
            <w:r w:rsidRPr="00DC15B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discours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en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classe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- Analyse du </w:t>
            </w:r>
            <w:proofErr w:type="spellStart"/>
            <w:proofErr w:type="gramStart"/>
            <w:r w:rsidRPr="00DC15B2">
              <w:rPr>
                <w:rFonts w:ascii="Merriweather" w:eastAsia="MS Gothic" w:hAnsi="Merriweather"/>
                <w:sz w:val="18"/>
              </w:rPr>
              <w:t>discours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> ;</w:t>
            </w:r>
            <w:proofErr w:type="gramEnd"/>
            <w:r w:rsidRPr="00DC15B2">
              <w:rPr>
                <w:rFonts w:ascii="Merriweather" w:eastAsia="MS Gothic" w:hAnsi="Merriweather"/>
                <w:sz w:val="18"/>
              </w:rPr>
              <w:t xml:space="preserve"> Analyse des conversations </w:t>
            </w:r>
          </w:p>
          <w:p w14:paraId="5B123177" w14:textId="6D0A6225" w:rsidR="00BA52A6" w:rsidRPr="00DC15B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DC15B2">
              <w:rPr>
                <w:rFonts w:ascii="Merriweather" w:eastAsia="MS Gothic" w:hAnsi="Merriweather"/>
                <w:sz w:val="18"/>
              </w:rPr>
              <w:t xml:space="preserve">13.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Approches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alternatives à la recherche </w:t>
            </w:r>
            <w:r>
              <w:rPr>
                <w:rFonts w:ascii="Merriweather" w:eastAsia="MS Gothic" w:hAnsi="Merriweather"/>
                <w:sz w:val="18"/>
              </w:rPr>
              <w:t>du</w:t>
            </w:r>
            <w:r w:rsidRPr="00DC15B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discours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en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classe</w:t>
            </w:r>
            <w:proofErr w:type="spellEnd"/>
          </w:p>
          <w:p w14:paraId="64007B78" w14:textId="77777777" w:rsidR="00BA52A6" w:rsidRPr="00DC15B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DC15B2">
              <w:rPr>
                <w:rFonts w:ascii="Merriweather" w:eastAsia="MS Gothic" w:hAnsi="Merriweather"/>
                <w:sz w:val="18"/>
              </w:rPr>
              <w:t xml:space="preserve">14.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Présentation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du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projet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de recherche</w:t>
            </w:r>
          </w:p>
          <w:p w14:paraId="01E216A0" w14:textId="018D9140" w:rsidR="00BA52A6" w:rsidRPr="00CF581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 w:rsidRPr="00DC15B2">
              <w:rPr>
                <w:rFonts w:ascii="Merriweather" w:eastAsia="MS Gothic" w:hAnsi="Merriweather"/>
                <w:sz w:val="18"/>
              </w:rPr>
              <w:t xml:space="preserve">15.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Présentation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du </w:t>
            </w:r>
            <w:proofErr w:type="spellStart"/>
            <w:r w:rsidRPr="00DC15B2">
              <w:rPr>
                <w:rFonts w:ascii="Merriweather" w:eastAsia="MS Gothic" w:hAnsi="Merriweather"/>
                <w:sz w:val="18"/>
              </w:rPr>
              <w:t>projet</w:t>
            </w:r>
            <w:proofErr w:type="spellEnd"/>
            <w:r w:rsidRPr="00DC15B2">
              <w:rPr>
                <w:rFonts w:ascii="Merriweather" w:eastAsia="MS Gothic" w:hAnsi="Merriweather"/>
                <w:sz w:val="18"/>
              </w:rPr>
              <w:t xml:space="preserve"> de recherche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 </w:t>
            </w:r>
          </w:p>
        </w:tc>
      </w:tr>
      <w:tr w:rsidR="00BA52A6" w:rsidRPr="00CF5812" w14:paraId="6BA7DAB2" w14:textId="77777777" w:rsidTr="00A74862">
        <w:tc>
          <w:tcPr>
            <w:tcW w:w="1485" w:type="dxa"/>
            <w:shd w:val="clear" w:color="auto" w:fill="F2F2F2"/>
          </w:tcPr>
          <w:p w14:paraId="397E3242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Required reading</w:t>
            </w:r>
          </w:p>
        </w:tc>
        <w:tc>
          <w:tcPr>
            <w:tcW w:w="7803" w:type="dxa"/>
            <w:gridSpan w:val="23"/>
            <w:vAlign w:val="center"/>
          </w:tcPr>
          <w:p w14:paraId="7FF85D31" w14:textId="77777777" w:rsidR="00BA52A6" w:rsidRPr="000B60D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24"/>
                <w:lang w:eastAsia="hr-HR"/>
              </w:rPr>
            </w:pP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Cicurel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, F. (1986). Le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discours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en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classe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de langue, un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discours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sur </w:t>
            </w:r>
            <w:proofErr w:type="spellStart"/>
            <w:proofErr w:type="gram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mesure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?</w:t>
            </w:r>
            <w:proofErr w:type="gram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</w:t>
            </w:r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Études de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linguistique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appliquée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, 61, str. 103-116.</w:t>
            </w:r>
          </w:p>
          <w:p w14:paraId="761C1B4E" w14:textId="77777777" w:rsidR="00BA52A6" w:rsidRPr="000B60D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24"/>
                <w:lang w:eastAsia="hr-HR"/>
              </w:rPr>
            </w:pP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Cicurel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, F. (1987). Interaction et communication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didactique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, </w:t>
            </w:r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AQEFLS</w:t>
            </w:r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, 9(4), str. 3-14.</w:t>
            </w:r>
          </w:p>
          <w:p w14:paraId="2F507EF1" w14:textId="77777777" w:rsidR="00BA52A6" w:rsidRPr="000B60D2" w:rsidRDefault="00BA52A6" w:rsidP="00BA52A6">
            <w:pPr>
              <w:rPr>
                <w:rFonts w:ascii="Merriweather" w:eastAsia="Times New Roman" w:hAnsi="Merriweather"/>
                <w:sz w:val="18"/>
                <w:szCs w:val="24"/>
                <w:lang w:eastAsia="hr-HR"/>
              </w:rPr>
            </w:pP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Čurković-Kalebić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, S. (2003).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Jezik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i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društvena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situacija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: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istraživanje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govora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u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nastavi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stranog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jezika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. Zagreb: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Školska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knjiga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, (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poglavlje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6.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Razred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i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razredni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govor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;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poglavlje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7.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Interakcijska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analiza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)</w:t>
            </w:r>
          </w:p>
          <w:p w14:paraId="3E22A3EA" w14:textId="77777777" w:rsidR="00BA52A6" w:rsidRPr="000B60D2" w:rsidRDefault="00BA52A6" w:rsidP="00BA52A6">
            <w:pPr>
              <w:rPr>
                <w:rFonts w:ascii="Merriweather" w:eastAsia="Times New Roman" w:hAnsi="Merriweather"/>
                <w:sz w:val="18"/>
                <w:szCs w:val="24"/>
                <w:lang w:eastAsia="hr-HR"/>
              </w:rPr>
            </w:pP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lastRenderedPageBreak/>
              <w:t>Cicurel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, F. (1990). Variations et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rituales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en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classe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de langue, u: L.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Dabène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et al. (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ur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.)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Éléments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d'un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rituel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communicatif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dans les situations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d'enseignement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, str. 23-54,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Hatier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: Paris.</w:t>
            </w:r>
          </w:p>
          <w:p w14:paraId="51F722F8" w14:textId="77777777" w:rsidR="00BA52A6" w:rsidRPr="000B60D2" w:rsidRDefault="00BA52A6" w:rsidP="00BA52A6">
            <w:pPr>
              <w:rPr>
                <w:rFonts w:ascii="Merriweather" w:eastAsia="Times New Roman" w:hAnsi="Merriweather"/>
                <w:sz w:val="18"/>
                <w:szCs w:val="24"/>
                <w:lang w:eastAsia="hr-HR"/>
              </w:rPr>
            </w:pP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Cicurel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, F. (2011). Les interactions dans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l'enseignement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des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langues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: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Agir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professoral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et pratiques de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classe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. Didier: Paris, (2.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poglavlje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: De la fiction à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l'action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d'enseignement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: les pratiques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imaginatives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, str. 56-81).</w:t>
            </w:r>
          </w:p>
          <w:p w14:paraId="11057191" w14:textId="77777777" w:rsidR="00BA52A6" w:rsidRPr="000B60D2" w:rsidRDefault="00BA52A6" w:rsidP="00BA52A6">
            <w:pPr>
              <w:rPr>
                <w:rFonts w:ascii="Merriweather" w:eastAsia="Times New Roman" w:hAnsi="Merriweather"/>
                <w:sz w:val="18"/>
                <w:szCs w:val="24"/>
                <w:lang w:eastAsia="hr-HR"/>
              </w:rPr>
            </w:pPr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Foerster, C. (1990). Et le non-</w:t>
            </w:r>
            <w:proofErr w:type="gram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verbal ?</w:t>
            </w:r>
            <w:proofErr w:type="gram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, u: L.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Dabène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et al. (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ur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.)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Éléments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d'un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rituel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communicatif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dans les situations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d'enseignement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, str. 72-93,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Hatier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: Paris.</w:t>
            </w:r>
          </w:p>
          <w:p w14:paraId="18E2899E" w14:textId="77777777" w:rsidR="00BA52A6" w:rsidRPr="000B60D2" w:rsidRDefault="00BA52A6" w:rsidP="00BA52A6">
            <w:pPr>
              <w:rPr>
                <w:rFonts w:ascii="Merriweather" w:eastAsia="Times New Roman" w:hAnsi="Merriweather"/>
                <w:sz w:val="18"/>
                <w:szCs w:val="24"/>
                <w:lang w:eastAsia="hr-HR"/>
              </w:rPr>
            </w:pP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Porcher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, L. (1984). Paradoxes sur un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enseignant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, </w:t>
            </w:r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Études de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linguistique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appliquée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, 55, str. 76-85.</w:t>
            </w:r>
          </w:p>
          <w:p w14:paraId="45C61FE1" w14:textId="77777777" w:rsidR="00BA52A6" w:rsidRPr="000B60D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24"/>
                <w:lang w:eastAsia="hr-HR"/>
              </w:rPr>
            </w:pP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Vrhovac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, Y. (2001). </w:t>
            </w:r>
            <w:proofErr w:type="spellStart"/>
            <w:r w:rsidRPr="000B60D2">
              <w:rPr>
                <w:rFonts w:ascii="Merriweather" w:eastAsia="Times New Roman" w:hAnsi="Merriweather"/>
                <w:i/>
                <w:iCs/>
                <w:sz w:val="18"/>
                <w:szCs w:val="24"/>
                <w:lang w:eastAsia="hr-HR"/>
              </w:rPr>
              <w:t>Govorna</w:t>
            </w:r>
            <w:proofErr w:type="spellEnd"/>
            <w:r w:rsidRPr="000B60D2">
              <w:rPr>
                <w:rFonts w:ascii="Merriweather" w:eastAsia="Times New Roman" w:hAnsi="Merriweather"/>
                <w:i/>
                <w:iCs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iCs/>
                <w:sz w:val="18"/>
                <w:szCs w:val="24"/>
                <w:lang w:eastAsia="hr-HR"/>
              </w:rPr>
              <w:t>komunikacija</w:t>
            </w:r>
            <w:proofErr w:type="spellEnd"/>
            <w:r w:rsidRPr="000B60D2">
              <w:rPr>
                <w:rFonts w:ascii="Merriweather" w:eastAsia="Times New Roman" w:hAnsi="Merriweather"/>
                <w:i/>
                <w:iCs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iCs/>
                <w:sz w:val="18"/>
                <w:szCs w:val="24"/>
                <w:lang w:eastAsia="hr-HR"/>
              </w:rPr>
              <w:t>i</w:t>
            </w:r>
            <w:proofErr w:type="spellEnd"/>
            <w:r w:rsidRPr="000B60D2">
              <w:rPr>
                <w:rFonts w:ascii="Merriweather" w:eastAsia="Times New Roman" w:hAnsi="Merriweather"/>
                <w:i/>
                <w:iCs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iCs/>
                <w:sz w:val="18"/>
                <w:szCs w:val="24"/>
                <w:lang w:eastAsia="hr-HR"/>
              </w:rPr>
              <w:t>interakcija</w:t>
            </w:r>
            <w:proofErr w:type="spellEnd"/>
            <w:r w:rsidRPr="000B60D2">
              <w:rPr>
                <w:rFonts w:ascii="Merriweather" w:eastAsia="Times New Roman" w:hAnsi="Merriweather"/>
                <w:i/>
                <w:iCs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iCs/>
                <w:sz w:val="18"/>
                <w:szCs w:val="24"/>
                <w:lang w:eastAsia="hr-HR"/>
              </w:rPr>
              <w:t>na</w:t>
            </w:r>
            <w:proofErr w:type="spellEnd"/>
            <w:r w:rsidRPr="000B60D2">
              <w:rPr>
                <w:rFonts w:ascii="Merriweather" w:eastAsia="Times New Roman" w:hAnsi="Merriweather"/>
                <w:i/>
                <w:iCs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iCs/>
                <w:sz w:val="18"/>
                <w:szCs w:val="24"/>
                <w:lang w:eastAsia="hr-HR"/>
              </w:rPr>
              <w:t>satu</w:t>
            </w:r>
            <w:proofErr w:type="spellEnd"/>
            <w:r w:rsidRPr="000B60D2">
              <w:rPr>
                <w:rFonts w:ascii="Merriweather" w:eastAsia="Times New Roman" w:hAnsi="Merriweather"/>
                <w:i/>
                <w:iCs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iCs/>
                <w:sz w:val="18"/>
                <w:szCs w:val="24"/>
                <w:lang w:eastAsia="hr-HR"/>
              </w:rPr>
              <w:t>stranoga</w:t>
            </w:r>
            <w:proofErr w:type="spellEnd"/>
            <w:r w:rsidRPr="000B60D2">
              <w:rPr>
                <w:rFonts w:ascii="Merriweather" w:eastAsia="Times New Roman" w:hAnsi="Merriweather"/>
                <w:i/>
                <w:iCs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iCs/>
                <w:sz w:val="18"/>
                <w:szCs w:val="24"/>
                <w:lang w:eastAsia="hr-HR"/>
              </w:rPr>
              <w:t>jezika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. Zagreb: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Naklada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Ljevak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(2.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poglavlje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, str. 47-53; 57-67; 84-107; 126-137; 140-153)</w:t>
            </w:r>
          </w:p>
          <w:p w14:paraId="5CC1DE64" w14:textId="77777777" w:rsidR="00BA52A6" w:rsidRPr="000B60D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Vrhovac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, Y. (2019). </w:t>
            </w: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Dječje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govorne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aktivnosti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, u: Y. </w:t>
            </w: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Vrhovac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 (</w:t>
            </w: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ur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.), </w:t>
            </w:r>
            <w:proofErr w:type="spellStart"/>
            <w:r w:rsidRPr="000B60D2">
              <w:rPr>
                <w:rFonts w:ascii="Merriweather" w:eastAsia="MS Gothic" w:hAnsi="Merriweather"/>
                <w:i/>
                <w:sz w:val="18"/>
              </w:rPr>
              <w:t>Izazovi</w:t>
            </w:r>
            <w:proofErr w:type="spellEnd"/>
            <w:r w:rsidRPr="000B60D2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eastAsia="MS Gothic" w:hAnsi="Merriweather"/>
                <w:i/>
                <w:sz w:val="18"/>
              </w:rPr>
              <w:t>učenja</w:t>
            </w:r>
            <w:proofErr w:type="spellEnd"/>
            <w:r w:rsidRPr="000B60D2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eastAsia="MS Gothic" w:hAnsi="Merriweather"/>
                <w:i/>
                <w:sz w:val="18"/>
              </w:rPr>
              <w:t>stranog</w:t>
            </w:r>
            <w:proofErr w:type="spellEnd"/>
            <w:r w:rsidRPr="000B60D2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eastAsia="MS Gothic" w:hAnsi="Merriweather"/>
                <w:i/>
                <w:sz w:val="18"/>
              </w:rPr>
              <w:t>jezika</w:t>
            </w:r>
            <w:proofErr w:type="spellEnd"/>
            <w:r w:rsidRPr="000B60D2">
              <w:rPr>
                <w:rFonts w:ascii="Merriweather" w:eastAsia="MS Gothic" w:hAnsi="Merriweather"/>
                <w:i/>
                <w:sz w:val="18"/>
              </w:rPr>
              <w:t xml:space="preserve"> u </w:t>
            </w:r>
            <w:proofErr w:type="spellStart"/>
            <w:r w:rsidRPr="000B60D2">
              <w:rPr>
                <w:rFonts w:ascii="Merriweather" w:eastAsia="MS Gothic" w:hAnsi="Merriweather"/>
                <w:i/>
                <w:sz w:val="18"/>
              </w:rPr>
              <w:t>osnovnoj</w:t>
            </w:r>
            <w:proofErr w:type="spellEnd"/>
            <w:r w:rsidRPr="000B60D2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eastAsia="MS Gothic" w:hAnsi="Merriweather"/>
                <w:i/>
                <w:sz w:val="18"/>
              </w:rPr>
              <w:t>školi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, Zagreb: </w:t>
            </w: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Knjižara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Ljevak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>, str. 194-207.</w:t>
            </w:r>
          </w:p>
          <w:p w14:paraId="395ACE44" w14:textId="147D9280" w:rsidR="00BA52A6" w:rsidRPr="00CF581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B60D2">
              <w:rPr>
                <w:rFonts w:ascii="Merriweather" w:hAnsi="Merriweather"/>
                <w:sz w:val="18"/>
                <w:szCs w:val="18"/>
              </w:rPr>
              <w:t xml:space="preserve">Walsh, S. (2011). Exploring Classroom Discourse: Language in Action. Routledge: London </w:t>
            </w:r>
            <w:proofErr w:type="spellStart"/>
            <w:r w:rsidRPr="000B60D2">
              <w:rPr>
                <w:rFonts w:ascii="Merriweather" w:hAnsi="Merriweather"/>
                <w:sz w:val="18"/>
                <w:szCs w:val="18"/>
              </w:rPr>
              <w:t>i</w:t>
            </w:r>
            <w:proofErr w:type="spellEnd"/>
            <w:r w:rsidRPr="000B60D2">
              <w:rPr>
                <w:rFonts w:ascii="Merriweather" w:hAnsi="Merriweather"/>
                <w:sz w:val="18"/>
                <w:szCs w:val="18"/>
              </w:rPr>
              <w:t xml:space="preserve"> New York. (</w:t>
            </w:r>
            <w:proofErr w:type="spellStart"/>
            <w:proofErr w:type="gramStart"/>
            <w:r w:rsidRPr="000B60D2">
              <w:rPr>
                <w:rFonts w:ascii="Merriweather" w:hAnsi="Merriweather"/>
                <w:sz w:val="18"/>
                <w:szCs w:val="18"/>
              </w:rPr>
              <w:t>poglavlje</w:t>
            </w:r>
            <w:proofErr w:type="spellEnd"/>
            <w:proofErr w:type="gramEnd"/>
            <w:r w:rsidRPr="000B60D2">
              <w:rPr>
                <w:rFonts w:ascii="Merriweather" w:hAnsi="Merriweather"/>
                <w:sz w:val="18"/>
                <w:szCs w:val="18"/>
              </w:rPr>
              <w:t xml:space="preserve"> 1. – Introduction, </w:t>
            </w:r>
            <w:proofErr w:type="spellStart"/>
            <w:r w:rsidRPr="000B60D2">
              <w:rPr>
                <w:rFonts w:ascii="Merriweather" w:hAnsi="Merriweather"/>
                <w:sz w:val="18"/>
                <w:szCs w:val="18"/>
              </w:rPr>
              <w:t>poglavlje</w:t>
            </w:r>
            <w:proofErr w:type="spellEnd"/>
            <w:r w:rsidRPr="000B60D2">
              <w:rPr>
                <w:rFonts w:ascii="Merriweather" w:hAnsi="Merriweather"/>
                <w:sz w:val="18"/>
                <w:szCs w:val="18"/>
              </w:rPr>
              <w:t xml:space="preserve"> 4. – Approaches to Studying Classroom Discourse, </w:t>
            </w:r>
            <w:proofErr w:type="spellStart"/>
            <w:r w:rsidRPr="000B60D2">
              <w:rPr>
                <w:rFonts w:ascii="Merriweather" w:hAnsi="Merriweather"/>
                <w:sz w:val="18"/>
                <w:szCs w:val="18"/>
              </w:rPr>
              <w:t>poglavlje</w:t>
            </w:r>
            <w:proofErr w:type="spellEnd"/>
            <w:r w:rsidRPr="000B60D2">
              <w:rPr>
                <w:rFonts w:ascii="Merriweather" w:hAnsi="Merriweather"/>
                <w:sz w:val="18"/>
                <w:szCs w:val="18"/>
              </w:rPr>
              <w:t xml:space="preserve"> 5. – Alternative Approaches to Studying Classroom Discourse)</w:t>
            </w:r>
          </w:p>
        </w:tc>
      </w:tr>
      <w:tr w:rsidR="00BA52A6" w:rsidRPr="00CF5812" w14:paraId="2D31C680" w14:textId="77777777" w:rsidTr="00A74862">
        <w:tc>
          <w:tcPr>
            <w:tcW w:w="1485" w:type="dxa"/>
            <w:shd w:val="clear" w:color="auto" w:fill="F2F2F2"/>
          </w:tcPr>
          <w:p w14:paraId="217DD042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Additional reading</w:t>
            </w:r>
          </w:p>
        </w:tc>
        <w:tc>
          <w:tcPr>
            <w:tcW w:w="7803" w:type="dxa"/>
            <w:gridSpan w:val="23"/>
            <w:vAlign w:val="center"/>
          </w:tcPr>
          <w:p w14:paraId="46016378" w14:textId="77777777" w:rsidR="00BA52A6" w:rsidRPr="000B60D2" w:rsidRDefault="00BA52A6" w:rsidP="00BA52A6">
            <w:pPr>
              <w:rPr>
                <w:rFonts w:ascii="Merriweather" w:eastAsia="Times New Roman" w:hAnsi="Merriweather"/>
                <w:sz w:val="18"/>
                <w:szCs w:val="24"/>
                <w:lang w:eastAsia="hr-HR"/>
              </w:rPr>
            </w:pP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Čurković-Kalebić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, S. (2003).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Jezik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i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društvena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situacija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: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istraživanje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govora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u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nastavi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stranog</w:t>
            </w:r>
            <w:proofErr w:type="spellEnd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i/>
                <w:sz w:val="18"/>
                <w:szCs w:val="24"/>
                <w:lang w:eastAsia="hr-HR"/>
              </w:rPr>
              <w:t>jezika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. Zagreb: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Školska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knjiga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, (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poglavlje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7.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Interakcijska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analiza</w:t>
            </w:r>
            <w:proofErr w:type="spellEnd"/>
            <w:r w:rsidRPr="000B60D2">
              <w:rPr>
                <w:rFonts w:ascii="Merriweather" w:eastAsia="Times New Roman" w:hAnsi="Merriweather"/>
                <w:sz w:val="18"/>
                <w:szCs w:val="24"/>
                <w:lang w:eastAsia="hr-HR"/>
              </w:rPr>
              <w:t>, 69-84).</w:t>
            </w:r>
          </w:p>
          <w:p w14:paraId="3E51C0E5" w14:textId="77777777" w:rsidR="00BA52A6" w:rsidRPr="000B60D2" w:rsidRDefault="00BA52A6" w:rsidP="00BA52A6">
            <w:pPr>
              <w:rPr>
                <w:rFonts w:ascii="Merriweather" w:hAnsi="Merriweather"/>
                <w:sz w:val="18"/>
                <w:szCs w:val="24"/>
              </w:rPr>
            </w:pPr>
            <w:proofErr w:type="spellStart"/>
            <w:r w:rsidRPr="000B60D2">
              <w:rPr>
                <w:rFonts w:ascii="Merriweather" w:hAnsi="Merriweather"/>
                <w:sz w:val="18"/>
                <w:szCs w:val="24"/>
              </w:rPr>
              <w:t>Pavelin</w:t>
            </w:r>
            <w:proofErr w:type="spellEnd"/>
            <w:r w:rsidRPr="000B60D2">
              <w:rPr>
                <w:rFonts w:ascii="Merriweather" w:hAnsi="Merriweather"/>
                <w:sz w:val="18"/>
                <w:szCs w:val="24"/>
              </w:rPr>
              <w:t xml:space="preserve">, B. (2002). </w:t>
            </w:r>
            <w:r w:rsidRPr="000B60D2">
              <w:rPr>
                <w:rFonts w:ascii="Merriweather" w:hAnsi="Merriweather"/>
                <w:i/>
                <w:sz w:val="18"/>
                <w:szCs w:val="24"/>
              </w:rPr>
              <w:t xml:space="preserve">Le </w:t>
            </w:r>
            <w:proofErr w:type="spellStart"/>
            <w:r w:rsidRPr="000B60D2">
              <w:rPr>
                <w:rFonts w:ascii="Merriweather" w:hAnsi="Merriweather"/>
                <w:i/>
                <w:sz w:val="18"/>
                <w:szCs w:val="24"/>
              </w:rPr>
              <w:t>geste</w:t>
            </w:r>
            <w:proofErr w:type="spellEnd"/>
            <w:r w:rsidRPr="000B60D2">
              <w:rPr>
                <w:rFonts w:ascii="Merriweather" w:hAnsi="Merriweather"/>
                <w:i/>
                <w:sz w:val="18"/>
                <w:szCs w:val="24"/>
              </w:rPr>
              <w:t xml:space="preserve"> à la parole</w:t>
            </w:r>
            <w:r w:rsidRPr="000B60D2">
              <w:rPr>
                <w:rFonts w:ascii="Merriweather" w:hAnsi="Merriweather"/>
                <w:sz w:val="18"/>
                <w:szCs w:val="24"/>
              </w:rPr>
              <w:t xml:space="preserve">. Presses </w:t>
            </w:r>
            <w:proofErr w:type="spellStart"/>
            <w:r w:rsidRPr="000B60D2">
              <w:rPr>
                <w:rFonts w:ascii="Merriweather" w:hAnsi="Merriweather"/>
                <w:sz w:val="18"/>
                <w:szCs w:val="24"/>
              </w:rPr>
              <w:t>universitaires</w:t>
            </w:r>
            <w:proofErr w:type="spellEnd"/>
            <w:r w:rsidRPr="000B60D2">
              <w:rPr>
                <w:rFonts w:ascii="Merriweather" w:hAnsi="Merriweather"/>
                <w:sz w:val="18"/>
                <w:szCs w:val="24"/>
              </w:rPr>
              <w:t xml:space="preserve"> du </w:t>
            </w:r>
            <w:proofErr w:type="spellStart"/>
            <w:r w:rsidRPr="000B60D2">
              <w:rPr>
                <w:rFonts w:ascii="Merriweather" w:hAnsi="Merriweather"/>
                <w:sz w:val="18"/>
                <w:szCs w:val="24"/>
              </w:rPr>
              <w:t>Mirail</w:t>
            </w:r>
            <w:proofErr w:type="spellEnd"/>
            <w:r w:rsidRPr="000B60D2">
              <w:rPr>
                <w:rFonts w:ascii="Merriweather" w:hAnsi="Merriweather"/>
                <w:sz w:val="18"/>
                <w:szCs w:val="24"/>
              </w:rPr>
              <w:t>: Toulouse.</w:t>
            </w:r>
          </w:p>
          <w:p w14:paraId="6161E3E9" w14:textId="77777777" w:rsidR="00BA52A6" w:rsidRPr="000B60D2" w:rsidRDefault="00BA52A6" w:rsidP="00BA52A6">
            <w:pPr>
              <w:rPr>
                <w:rFonts w:ascii="Merriweather" w:hAnsi="Merriweather"/>
                <w:sz w:val="18"/>
                <w:szCs w:val="24"/>
              </w:rPr>
            </w:pPr>
            <w:r w:rsidRPr="000B60D2">
              <w:rPr>
                <w:rFonts w:ascii="Merriweather" w:hAnsi="Merriweather"/>
                <w:sz w:val="18"/>
                <w:szCs w:val="24"/>
              </w:rPr>
              <w:t xml:space="preserve">Teodorescu, C.-N. (2011). La communication non verbale dans la </w:t>
            </w:r>
            <w:proofErr w:type="spellStart"/>
            <w:r w:rsidRPr="000B60D2">
              <w:rPr>
                <w:rFonts w:ascii="Merriweather" w:hAnsi="Merriweather"/>
                <w:sz w:val="18"/>
                <w:szCs w:val="24"/>
              </w:rPr>
              <w:t>classe</w:t>
            </w:r>
            <w:proofErr w:type="spellEnd"/>
            <w:r w:rsidRPr="000B60D2">
              <w:rPr>
                <w:rFonts w:ascii="Merriweather" w:hAnsi="Merriweather"/>
                <w:sz w:val="18"/>
                <w:szCs w:val="24"/>
              </w:rPr>
              <w:t xml:space="preserve"> de FLE, U: B. </w:t>
            </w:r>
            <w:proofErr w:type="spellStart"/>
            <w:r w:rsidRPr="000B60D2">
              <w:rPr>
                <w:rFonts w:ascii="Merriweather" w:hAnsi="Merriweather"/>
                <w:sz w:val="18"/>
                <w:szCs w:val="24"/>
              </w:rPr>
              <w:t>Pavelin</w:t>
            </w:r>
            <w:proofErr w:type="spellEnd"/>
            <w:r w:rsidRPr="000B60D2">
              <w:rPr>
                <w:rFonts w:ascii="Merriweather" w:hAnsi="Merriweather"/>
                <w:sz w:val="18"/>
                <w:szCs w:val="24"/>
              </w:rPr>
              <w:t xml:space="preserve"> </w:t>
            </w:r>
            <w:proofErr w:type="spellStart"/>
            <w:r w:rsidRPr="000B60D2">
              <w:rPr>
                <w:rFonts w:ascii="Merriweather" w:hAnsi="Merriweather"/>
                <w:sz w:val="18"/>
                <w:szCs w:val="24"/>
              </w:rPr>
              <w:t>Lešić</w:t>
            </w:r>
            <w:proofErr w:type="spellEnd"/>
            <w:r w:rsidRPr="000B60D2">
              <w:rPr>
                <w:rFonts w:ascii="Merriweather" w:hAnsi="Merriweather"/>
                <w:sz w:val="18"/>
                <w:szCs w:val="24"/>
              </w:rPr>
              <w:t xml:space="preserve"> (</w:t>
            </w:r>
            <w:proofErr w:type="spellStart"/>
            <w:r w:rsidRPr="000B60D2">
              <w:rPr>
                <w:rFonts w:ascii="Merriweather" w:hAnsi="Merriweather"/>
                <w:sz w:val="18"/>
                <w:szCs w:val="24"/>
              </w:rPr>
              <w:t>ur</w:t>
            </w:r>
            <w:proofErr w:type="spellEnd"/>
            <w:r w:rsidRPr="000B60D2">
              <w:rPr>
                <w:rFonts w:ascii="Merriweather" w:hAnsi="Merriweather"/>
                <w:sz w:val="18"/>
                <w:szCs w:val="24"/>
              </w:rPr>
              <w:t xml:space="preserve">.) </w:t>
            </w:r>
            <w:proofErr w:type="spellStart"/>
            <w:r w:rsidRPr="000B60D2">
              <w:rPr>
                <w:rFonts w:ascii="Merriweather" w:hAnsi="Merriweather"/>
                <w:sz w:val="18"/>
                <w:szCs w:val="24"/>
              </w:rPr>
              <w:t>Francontraste</w:t>
            </w:r>
            <w:proofErr w:type="spellEnd"/>
            <w:r w:rsidRPr="000B60D2">
              <w:rPr>
                <w:rFonts w:ascii="Merriweather" w:hAnsi="Merriweather"/>
                <w:sz w:val="18"/>
                <w:szCs w:val="24"/>
              </w:rPr>
              <w:t xml:space="preserve"> 1: le </w:t>
            </w:r>
            <w:proofErr w:type="spellStart"/>
            <w:r w:rsidRPr="000B60D2">
              <w:rPr>
                <w:rFonts w:ascii="Merriweather" w:hAnsi="Merriweather"/>
                <w:sz w:val="18"/>
                <w:szCs w:val="24"/>
              </w:rPr>
              <w:t>français</w:t>
            </w:r>
            <w:proofErr w:type="spellEnd"/>
            <w:r w:rsidRPr="000B60D2">
              <w:rPr>
                <w:rFonts w:ascii="Merriweather" w:hAnsi="Merriweather"/>
                <w:sz w:val="18"/>
                <w:szCs w:val="24"/>
              </w:rPr>
              <w:t xml:space="preserve"> </w:t>
            </w:r>
            <w:proofErr w:type="spellStart"/>
            <w:r w:rsidRPr="000B60D2">
              <w:rPr>
                <w:rFonts w:ascii="Merriweather" w:hAnsi="Merriweather"/>
                <w:sz w:val="18"/>
                <w:szCs w:val="24"/>
              </w:rPr>
              <w:t>en</w:t>
            </w:r>
            <w:proofErr w:type="spellEnd"/>
            <w:r w:rsidRPr="000B60D2">
              <w:rPr>
                <w:rFonts w:ascii="Merriweather" w:hAnsi="Merriweather"/>
                <w:sz w:val="18"/>
                <w:szCs w:val="24"/>
              </w:rPr>
              <w:t xml:space="preserve"> </w:t>
            </w:r>
            <w:proofErr w:type="spellStart"/>
            <w:r w:rsidRPr="000B60D2">
              <w:rPr>
                <w:rFonts w:ascii="Merriweather" w:hAnsi="Merriweather"/>
                <w:sz w:val="18"/>
                <w:szCs w:val="24"/>
              </w:rPr>
              <w:t>contraste</w:t>
            </w:r>
            <w:proofErr w:type="spellEnd"/>
            <w:r w:rsidRPr="000B60D2">
              <w:rPr>
                <w:rFonts w:ascii="Merriweather" w:hAnsi="Merriweather"/>
                <w:sz w:val="18"/>
                <w:szCs w:val="24"/>
              </w:rPr>
              <w:t xml:space="preserve">: </w:t>
            </w:r>
            <w:proofErr w:type="spellStart"/>
            <w:r w:rsidRPr="000B60D2">
              <w:rPr>
                <w:rFonts w:ascii="Merriweather" w:hAnsi="Merriweather"/>
                <w:sz w:val="18"/>
                <w:szCs w:val="24"/>
              </w:rPr>
              <w:t>expériences</w:t>
            </w:r>
            <w:proofErr w:type="spellEnd"/>
            <w:r w:rsidRPr="000B60D2">
              <w:rPr>
                <w:rFonts w:ascii="Merriweather" w:hAnsi="Merriweather"/>
                <w:sz w:val="18"/>
                <w:szCs w:val="24"/>
              </w:rPr>
              <w:t xml:space="preserve"> </w:t>
            </w:r>
            <w:proofErr w:type="spellStart"/>
            <w:r w:rsidRPr="000B60D2">
              <w:rPr>
                <w:rFonts w:ascii="Merriweather" w:hAnsi="Merriweather"/>
                <w:sz w:val="18"/>
                <w:szCs w:val="24"/>
              </w:rPr>
              <w:t>d'enseignement</w:t>
            </w:r>
            <w:proofErr w:type="spellEnd"/>
            <w:r w:rsidRPr="000B60D2">
              <w:rPr>
                <w:rFonts w:ascii="Merriweather" w:hAnsi="Merriweather"/>
                <w:sz w:val="18"/>
                <w:szCs w:val="24"/>
              </w:rPr>
              <w:t>/</w:t>
            </w:r>
            <w:proofErr w:type="spellStart"/>
            <w:r w:rsidRPr="000B60D2">
              <w:rPr>
                <w:rFonts w:ascii="Merriweather" w:hAnsi="Merriweather"/>
                <w:sz w:val="18"/>
                <w:szCs w:val="24"/>
              </w:rPr>
              <w:t>apprentissage</w:t>
            </w:r>
            <w:proofErr w:type="spellEnd"/>
            <w:r w:rsidRPr="000B60D2">
              <w:rPr>
                <w:rFonts w:ascii="Merriweather" w:hAnsi="Merriweather"/>
                <w:sz w:val="18"/>
                <w:szCs w:val="24"/>
              </w:rPr>
              <w:t xml:space="preserve"> du </w:t>
            </w:r>
            <w:proofErr w:type="spellStart"/>
            <w:r w:rsidRPr="000B60D2">
              <w:rPr>
                <w:rFonts w:ascii="Merriweather" w:hAnsi="Merriweather"/>
                <w:sz w:val="18"/>
                <w:szCs w:val="24"/>
              </w:rPr>
              <w:t>français</w:t>
            </w:r>
            <w:proofErr w:type="spellEnd"/>
            <w:r w:rsidRPr="000B60D2">
              <w:rPr>
                <w:rFonts w:ascii="Merriweather" w:hAnsi="Merriweather"/>
                <w:sz w:val="18"/>
                <w:szCs w:val="24"/>
              </w:rPr>
              <w:t>, str. 127-136, CIPA: Mons.</w:t>
            </w:r>
          </w:p>
          <w:p w14:paraId="03714FDE" w14:textId="77777777" w:rsidR="00BA52A6" w:rsidRPr="000B60D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  <w:shd w:val="clear" w:color="auto" w:fill="F1F1F1"/>
              </w:rPr>
            </w:pP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Waendendries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, M. (1995). Profession: </w:t>
            </w: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maitre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-accoucheur. </w:t>
            </w:r>
            <w:r w:rsidRPr="000B60D2">
              <w:rPr>
                <w:rFonts w:ascii="Merriweather" w:hAnsi="Merriweather"/>
                <w:i/>
                <w:sz w:val="18"/>
                <w:szCs w:val="20"/>
                <w:shd w:val="clear" w:color="auto" w:fill="F1F1F1"/>
              </w:rPr>
              <w:t xml:space="preserve">Le </w:t>
            </w:r>
            <w:proofErr w:type="spellStart"/>
            <w:r w:rsidRPr="000B60D2">
              <w:rPr>
                <w:rFonts w:ascii="Merriweather" w:hAnsi="Merriweather"/>
                <w:i/>
                <w:sz w:val="18"/>
                <w:szCs w:val="20"/>
                <w:shd w:val="clear" w:color="auto" w:fill="F1F1F1"/>
              </w:rPr>
              <w:t>Francais</w:t>
            </w:r>
            <w:proofErr w:type="spellEnd"/>
            <w:r w:rsidRPr="000B60D2">
              <w:rPr>
                <w:rFonts w:ascii="Merriweather" w:hAnsi="Merriweather"/>
                <w:i/>
                <w:sz w:val="18"/>
                <w:szCs w:val="20"/>
                <w:shd w:val="clear" w:color="auto" w:fill="F1F1F1"/>
              </w:rPr>
              <w:t xml:space="preserve"> dans le Monde</w:t>
            </w:r>
            <w:r w:rsidRPr="000B60D2">
              <w:rPr>
                <w:rFonts w:ascii="Merriweather" w:hAnsi="Merriweather"/>
                <w:sz w:val="18"/>
                <w:szCs w:val="20"/>
                <w:shd w:val="clear" w:color="auto" w:fill="F1F1F1"/>
              </w:rPr>
              <w:t xml:space="preserve">, </w:t>
            </w:r>
            <w:proofErr w:type="spellStart"/>
            <w:r w:rsidRPr="000B60D2">
              <w:rPr>
                <w:rFonts w:ascii="Merriweather" w:hAnsi="Merriweather"/>
                <w:sz w:val="18"/>
                <w:szCs w:val="20"/>
                <w:shd w:val="clear" w:color="auto" w:fill="F1F1F1"/>
              </w:rPr>
              <w:t>numero</w:t>
            </w:r>
            <w:proofErr w:type="spellEnd"/>
            <w:r w:rsidRPr="000B60D2">
              <w:rPr>
                <w:rFonts w:ascii="Merriweather" w:hAnsi="Merriweather"/>
                <w:sz w:val="18"/>
                <w:szCs w:val="20"/>
                <w:shd w:val="clear" w:color="auto" w:fill="F1F1F1"/>
              </w:rPr>
              <w:t xml:space="preserve"> </w:t>
            </w:r>
            <w:proofErr w:type="gramStart"/>
            <w:r w:rsidRPr="000B60D2">
              <w:rPr>
                <w:rFonts w:ascii="Merriweather" w:hAnsi="Merriweather"/>
                <w:sz w:val="18"/>
                <w:szCs w:val="20"/>
                <w:shd w:val="clear" w:color="auto" w:fill="F1F1F1"/>
              </w:rPr>
              <w:t>special :</w:t>
            </w:r>
            <w:proofErr w:type="gramEnd"/>
            <w:r w:rsidRPr="000B60D2">
              <w:rPr>
                <w:rFonts w:ascii="Merriweather" w:hAnsi="Merriweather"/>
                <w:sz w:val="18"/>
                <w:szCs w:val="20"/>
                <w:shd w:val="clear" w:color="auto" w:fill="F1F1F1"/>
              </w:rPr>
              <w:t xml:space="preserve"> 67-78.</w:t>
            </w:r>
          </w:p>
          <w:p w14:paraId="72AB3589" w14:textId="2D11B28B" w:rsidR="00BA52A6" w:rsidRPr="00CF581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Žiborski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Kovačić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, V. (2019). </w:t>
            </w: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Neverbalna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komunikacija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 u </w:t>
            </w: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nastavi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stranog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jezika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, u: Y. </w:t>
            </w: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Vrhovac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 (</w:t>
            </w: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ur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.), </w:t>
            </w:r>
            <w:proofErr w:type="spellStart"/>
            <w:r w:rsidRPr="000B60D2">
              <w:rPr>
                <w:rFonts w:ascii="Merriweather" w:eastAsia="MS Gothic" w:hAnsi="Merriweather"/>
                <w:i/>
                <w:sz w:val="18"/>
              </w:rPr>
              <w:t>Izazovi</w:t>
            </w:r>
            <w:proofErr w:type="spellEnd"/>
            <w:r w:rsidRPr="000B60D2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eastAsia="MS Gothic" w:hAnsi="Merriweather"/>
                <w:i/>
                <w:sz w:val="18"/>
              </w:rPr>
              <w:t>učenja</w:t>
            </w:r>
            <w:proofErr w:type="spellEnd"/>
            <w:r w:rsidRPr="000B60D2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eastAsia="MS Gothic" w:hAnsi="Merriweather"/>
                <w:i/>
                <w:sz w:val="18"/>
              </w:rPr>
              <w:t>stranog</w:t>
            </w:r>
            <w:proofErr w:type="spellEnd"/>
            <w:r w:rsidRPr="000B60D2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eastAsia="MS Gothic" w:hAnsi="Merriweather"/>
                <w:i/>
                <w:sz w:val="18"/>
              </w:rPr>
              <w:t>jezika</w:t>
            </w:r>
            <w:proofErr w:type="spellEnd"/>
            <w:r w:rsidRPr="000B60D2">
              <w:rPr>
                <w:rFonts w:ascii="Merriweather" w:eastAsia="MS Gothic" w:hAnsi="Merriweather"/>
                <w:i/>
                <w:sz w:val="18"/>
              </w:rPr>
              <w:t xml:space="preserve"> u </w:t>
            </w:r>
            <w:proofErr w:type="spellStart"/>
            <w:r w:rsidRPr="000B60D2">
              <w:rPr>
                <w:rFonts w:ascii="Merriweather" w:eastAsia="MS Gothic" w:hAnsi="Merriweather"/>
                <w:i/>
                <w:sz w:val="18"/>
              </w:rPr>
              <w:t>osnovnoj</w:t>
            </w:r>
            <w:proofErr w:type="spellEnd"/>
            <w:r w:rsidRPr="000B60D2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eastAsia="MS Gothic" w:hAnsi="Merriweather"/>
                <w:i/>
                <w:sz w:val="18"/>
              </w:rPr>
              <w:t>školi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, str. 440-443. Zagreb: </w:t>
            </w: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Knjižara</w:t>
            </w:r>
            <w:proofErr w:type="spellEnd"/>
            <w:r w:rsidRPr="000B60D2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eastAsia="MS Gothic" w:hAnsi="Merriweather"/>
                <w:sz w:val="18"/>
              </w:rPr>
              <w:t>Ljevak</w:t>
            </w:r>
            <w:proofErr w:type="spellEnd"/>
          </w:p>
        </w:tc>
      </w:tr>
      <w:tr w:rsidR="00BA52A6" w:rsidRPr="00CF5812" w14:paraId="5E1A2D8D" w14:textId="77777777" w:rsidTr="00A74862">
        <w:tc>
          <w:tcPr>
            <w:tcW w:w="1485" w:type="dxa"/>
            <w:shd w:val="clear" w:color="auto" w:fill="F2F2F2"/>
          </w:tcPr>
          <w:p w14:paraId="6998EE8B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proofErr w:type="gramStart"/>
            <w:r w:rsidRPr="00CF5812">
              <w:rPr>
                <w:rFonts w:ascii="Merriweather" w:hAnsi="Merriweather"/>
                <w:b/>
                <w:sz w:val="18"/>
              </w:rPr>
              <w:t>Internet  sources</w:t>
            </w:r>
            <w:proofErr w:type="gramEnd"/>
          </w:p>
        </w:tc>
        <w:tc>
          <w:tcPr>
            <w:tcW w:w="7803" w:type="dxa"/>
            <w:gridSpan w:val="23"/>
            <w:vAlign w:val="center"/>
          </w:tcPr>
          <w:p w14:paraId="7897419B" w14:textId="77777777" w:rsidR="00BA52A6" w:rsidRPr="000B60D2" w:rsidRDefault="00BA52A6" w:rsidP="00BA52A6">
            <w:pPr>
              <w:rPr>
                <w:rFonts w:ascii="Merriweather" w:hAnsi="Merriweather"/>
                <w:sz w:val="18"/>
              </w:rPr>
            </w:pPr>
            <w:r w:rsidRPr="000B60D2">
              <w:rPr>
                <w:rFonts w:ascii="Merriweather" w:hAnsi="Merriweather"/>
                <w:sz w:val="18"/>
              </w:rPr>
              <w:t xml:space="preserve">- </w:t>
            </w:r>
            <w:hyperlink r:id="rId7" w:history="1">
              <w:r w:rsidRPr="000B60D2">
                <w:rPr>
                  <w:rStyle w:val="Hyperlink"/>
                  <w:rFonts w:ascii="Merriweather" w:hAnsi="Merriweather"/>
                  <w:sz w:val="18"/>
                </w:rPr>
                <w:t xml:space="preserve">Analyse du </w:t>
              </w:r>
              <w:proofErr w:type="spellStart"/>
              <w:r w:rsidRPr="000B60D2">
                <w:rPr>
                  <w:rStyle w:val="Hyperlink"/>
                  <w:rFonts w:ascii="Merriweather" w:hAnsi="Merriweather"/>
                  <w:sz w:val="18"/>
                </w:rPr>
                <w:t>discours</w:t>
              </w:r>
              <w:proofErr w:type="spellEnd"/>
              <w:r w:rsidRPr="000B60D2">
                <w:rPr>
                  <w:rStyle w:val="Hyperlink"/>
                  <w:rFonts w:ascii="Merriweather" w:hAnsi="Merriweather"/>
                  <w:sz w:val="18"/>
                </w:rPr>
                <w:t xml:space="preserve"> et </w:t>
              </w:r>
              <w:proofErr w:type="spellStart"/>
              <w:r w:rsidRPr="000B60D2">
                <w:rPr>
                  <w:rStyle w:val="Hyperlink"/>
                  <w:rFonts w:ascii="Merriweather" w:hAnsi="Merriweather"/>
                  <w:sz w:val="18"/>
                </w:rPr>
                <w:t>didactique</w:t>
              </w:r>
              <w:proofErr w:type="spellEnd"/>
              <w:r w:rsidRPr="000B60D2">
                <w:rPr>
                  <w:rStyle w:val="Hyperlink"/>
                  <w:rFonts w:ascii="Merriweather" w:hAnsi="Merriweather"/>
                  <w:sz w:val="18"/>
                </w:rPr>
                <w:t xml:space="preserve"> des/ </w:t>
              </w:r>
              <w:proofErr w:type="spellStart"/>
              <w:r w:rsidRPr="000B60D2">
                <w:rPr>
                  <w:rStyle w:val="Hyperlink"/>
                  <w:rFonts w:ascii="Merriweather" w:hAnsi="Merriweather"/>
                  <w:sz w:val="18"/>
                </w:rPr>
                <w:t>en</w:t>
              </w:r>
              <w:proofErr w:type="spellEnd"/>
              <w:r w:rsidRPr="000B60D2">
                <w:rPr>
                  <w:rStyle w:val="Hyperlink"/>
                  <w:rFonts w:ascii="Merriweather" w:hAnsi="Merriweather"/>
                  <w:sz w:val="18"/>
                </w:rPr>
                <w:t xml:space="preserve"> </w:t>
              </w:r>
              <w:proofErr w:type="spellStart"/>
              <w:r w:rsidRPr="000B60D2">
                <w:rPr>
                  <w:rStyle w:val="Hyperlink"/>
                  <w:rFonts w:ascii="Merriweather" w:hAnsi="Merriweather"/>
                  <w:sz w:val="18"/>
                </w:rPr>
                <w:t>langues</w:t>
              </w:r>
              <w:proofErr w:type="spellEnd"/>
            </w:hyperlink>
          </w:p>
          <w:p w14:paraId="2B0446BB" w14:textId="5DBCD63C" w:rsidR="00BA52A6" w:rsidRPr="00CF581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B60D2">
              <w:rPr>
                <w:rFonts w:ascii="Merriweather" w:hAnsi="Merriweather"/>
                <w:sz w:val="18"/>
              </w:rPr>
              <w:t xml:space="preserve">- </w:t>
            </w:r>
            <w:proofErr w:type="spellStart"/>
            <w:r w:rsidRPr="000B60D2">
              <w:rPr>
                <w:rFonts w:ascii="Merriweather" w:hAnsi="Merriweather"/>
                <w:sz w:val="18"/>
              </w:rPr>
              <w:t>Cicurel</w:t>
            </w:r>
            <w:proofErr w:type="spellEnd"/>
            <w:r w:rsidRPr="000B60D2">
              <w:rPr>
                <w:rFonts w:ascii="Merriweather" w:hAnsi="Merriweather"/>
                <w:sz w:val="18"/>
              </w:rPr>
              <w:t xml:space="preserve">, F. </w:t>
            </w:r>
            <w:proofErr w:type="spellStart"/>
            <w:r w:rsidRPr="000B60D2">
              <w:rPr>
                <w:rFonts w:ascii="Merriweather" w:hAnsi="Merriweather"/>
                <w:sz w:val="18"/>
              </w:rPr>
              <w:t>i</w:t>
            </w:r>
            <w:proofErr w:type="spellEnd"/>
            <w:r w:rsidRPr="000B60D2">
              <w:rPr>
                <w:rFonts w:ascii="Merriweather" w:hAnsi="Merriweather"/>
                <w:sz w:val="18"/>
              </w:rPr>
              <w:t xml:space="preserve"> Blondel, E. (1986). </w:t>
            </w:r>
            <w:hyperlink r:id="rId8" w:history="1">
              <w:r w:rsidRPr="000B60D2">
                <w:rPr>
                  <w:rStyle w:val="Hyperlink"/>
                  <w:rFonts w:ascii="Merriweather" w:hAnsi="Merriweather"/>
                  <w:sz w:val="18"/>
                </w:rPr>
                <w:t xml:space="preserve">La construction interactive des </w:t>
              </w:r>
              <w:proofErr w:type="spellStart"/>
              <w:r w:rsidRPr="000B60D2">
                <w:rPr>
                  <w:rStyle w:val="Hyperlink"/>
                  <w:rFonts w:ascii="Merriweather" w:hAnsi="Merriweather"/>
                  <w:sz w:val="18"/>
                </w:rPr>
                <w:t>discours</w:t>
              </w:r>
              <w:proofErr w:type="spellEnd"/>
              <w:r w:rsidRPr="000B60D2">
                <w:rPr>
                  <w:rStyle w:val="Hyperlink"/>
                  <w:rFonts w:ascii="Merriweather" w:hAnsi="Merriweather"/>
                  <w:sz w:val="18"/>
                </w:rPr>
                <w:t xml:space="preserve"> de la </w:t>
              </w:r>
              <w:proofErr w:type="spellStart"/>
              <w:r w:rsidRPr="000B60D2">
                <w:rPr>
                  <w:rStyle w:val="Hyperlink"/>
                  <w:rFonts w:ascii="Merriweather" w:hAnsi="Merriweather"/>
                  <w:sz w:val="18"/>
                </w:rPr>
                <w:t>classe</w:t>
              </w:r>
              <w:proofErr w:type="spellEnd"/>
              <w:r w:rsidRPr="000B60D2">
                <w:rPr>
                  <w:rStyle w:val="Hyperlink"/>
                  <w:rFonts w:ascii="Merriweather" w:hAnsi="Merriweather"/>
                  <w:sz w:val="18"/>
                </w:rPr>
                <w:t xml:space="preserve"> de langue</w:t>
              </w:r>
            </w:hyperlink>
            <w:r w:rsidRPr="000B60D2">
              <w:rPr>
                <w:rFonts w:ascii="Merriweather" w:hAnsi="Merriweather"/>
                <w:sz w:val="18"/>
              </w:rPr>
              <w:t xml:space="preserve">. Les Carnets du </w:t>
            </w:r>
            <w:proofErr w:type="spellStart"/>
            <w:r w:rsidRPr="000B60D2">
              <w:rPr>
                <w:rFonts w:ascii="Merriweather" w:hAnsi="Merriweather"/>
                <w:sz w:val="18"/>
              </w:rPr>
              <w:t>Cediscor</w:t>
            </w:r>
            <w:proofErr w:type="spellEnd"/>
            <w:r w:rsidRPr="000B60D2">
              <w:rPr>
                <w:rFonts w:ascii="Merriweather" w:hAnsi="Merriweather"/>
                <w:sz w:val="18"/>
              </w:rPr>
              <w:t>.</w:t>
            </w:r>
          </w:p>
        </w:tc>
      </w:tr>
      <w:tr w:rsidR="00BA52A6" w:rsidRPr="00CF5812" w14:paraId="12AEB6AE" w14:textId="77777777" w:rsidTr="00A74862">
        <w:tc>
          <w:tcPr>
            <w:tcW w:w="1485" w:type="dxa"/>
            <w:vMerge w:val="restart"/>
            <w:shd w:val="clear" w:color="auto" w:fill="F2F2F2"/>
            <w:vAlign w:val="center"/>
          </w:tcPr>
          <w:p w14:paraId="2D526E37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Assessment criteria of learning outcomes</w:t>
            </w:r>
          </w:p>
        </w:tc>
        <w:tc>
          <w:tcPr>
            <w:tcW w:w="6498" w:type="dxa"/>
            <w:gridSpan w:val="21"/>
          </w:tcPr>
          <w:p w14:paraId="4E5AEE59" w14:textId="77777777" w:rsidR="00BA52A6" w:rsidRPr="00CF5812" w:rsidRDefault="00BA52A6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305" w:type="dxa"/>
            <w:gridSpan w:val="2"/>
          </w:tcPr>
          <w:p w14:paraId="1176B948" w14:textId="77777777" w:rsidR="00BA52A6" w:rsidRPr="00CF5812" w:rsidRDefault="00BA52A6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BA52A6" w:rsidRPr="00CF5812" w14:paraId="4C90A268" w14:textId="77777777" w:rsidTr="00A74862">
        <w:tc>
          <w:tcPr>
            <w:tcW w:w="1485" w:type="dxa"/>
            <w:vMerge/>
            <w:shd w:val="clear" w:color="auto" w:fill="F2F2F2"/>
          </w:tcPr>
          <w:p w14:paraId="53A2FB8A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2E98BE2B" w14:textId="77777777" w:rsidR="00BA52A6" w:rsidRPr="00CD7933" w:rsidRDefault="00000000" w:rsidP="00BA52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3829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8" w:type="dxa"/>
            <w:gridSpan w:val="7"/>
            <w:vAlign w:val="center"/>
          </w:tcPr>
          <w:p w14:paraId="34C433B7" w14:textId="77777777" w:rsidR="00BA52A6" w:rsidRPr="00CD7933" w:rsidRDefault="00000000" w:rsidP="00BA52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9681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7" w:type="dxa"/>
            <w:gridSpan w:val="8"/>
            <w:vAlign w:val="center"/>
          </w:tcPr>
          <w:p w14:paraId="6600C0E1" w14:textId="77777777" w:rsidR="00BA52A6" w:rsidRPr="00CD7933" w:rsidRDefault="00000000" w:rsidP="00BA52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670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305" w:type="dxa"/>
            <w:gridSpan w:val="2"/>
            <w:vAlign w:val="center"/>
          </w:tcPr>
          <w:p w14:paraId="45F469EE" w14:textId="77777777" w:rsidR="00BA52A6" w:rsidRPr="00CD7933" w:rsidRDefault="00000000" w:rsidP="00BA52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9852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 and final exam</w:t>
            </w:r>
          </w:p>
        </w:tc>
      </w:tr>
      <w:tr w:rsidR="00BA52A6" w:rsidRPr="00CF5812" w14:paraId="1C328498" w14:textId="77777777" w:rsidTr="00A74862">
        <w:tc>
          <w:tcPr>
            <w:tcW w:w="1485" w:type="dxa"/>
            <w:vMerge/>
            <w:shd w:val="clear" w:color="auto" w:fill="F2F2F2"/>
          </w:tcPr>
          <w:p w14:paraId="63B34C8A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08C4563" w14:textId="77777777" w:rsidR="00BA52A6" w:rsidRDefault="00000000" w:rsidP="00BA52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6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879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eastAsia="MS Gothic" w:hAnsi="Merriweather"/>
                <w:sz w:val="16"/>
                <w:szCs w:val="18"/>
              </w:rPr>
              <w:t xml:space="preserve"> </w:t>
            </w:r>
          </w:p>
          <w:p w14:paraId="504EDF73" w14:textId="77777777" w:rsidR="00BA52A6" w:rsidRPr="00CD7933" w:rsidRDefault="00BA52A6" w:rsidP="00BA52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eastAsia="MS Gothic" w:hAnsi="Merriweather"/>
                <w:sz w:val="16"/>
                <w:szCs w:val="18"/>
              </w:rPr>
              <w:t>Only</w:t>
            </w:r>
            <w:r w:rsidRPr="00CD7933">
              <w:rPr>
                <w:rFonts w:ascii="Merriweather" w:eastAsia="MS Gothic" w:hAnsi="Merriweather"/>
                <w:sz w:val="16"/>
              </w:rPr>
              <w:t xml:space="preserve"> </w:t>
            </w: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550" w:type="dxa"/>
            <w:gridSpan w:val="5"/>
            <w:vAlign w:val="center"/>
          </w:tcPr>
          <w:p w14:paraId="7CDF1B9C" w14:textId="77777777" w:rsidR="00BA52A6" w:rsidRPr="00CD7933" w:rsidRDefault="00000000" w:rsidP="00BA52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412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</w:rPr>
              <w:t xml:space="preserve"> Test/homework and final exam</w:t>
            </w:r>
          </w:p>
        </w:tc>
        <w:tc>
          <w:tcPr>
            <w:tcW w:w="1683" w:type="dxa"/>
            <w:gridSpan w:val="4"/>
            <w:vAlign w:val="center"/>
          </w:tcPr>
          <w:p w14:paraId="163331E6" w14:textId="3D713963" w:rsidR="00BA52A6" w:rsidRDefault="00000000" w:rsidP="00BA52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607951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A52A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</w:p>
          <w:p w14:paraId="450E12B4" w14:textId="77777777" w:rsidR="00BA52A6" w:rsidRPr="00CD7933" w:rsidRDefault="00BA52A6" w:rsidP="00BA52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>Seminar paper</w:t>
            </w:r>
          </w:p>
        </w:tc>
        <w:tc>
          <w:tcPr>
            <w:tcW w:w="998" w:type="dxa"/>
            <w:gridSpan w:val="5"/>
            <w:vAlign w:val="center"/>
          </w:tcPr>
          <w:p w14:paraId="47F06E8A" w14:textId="77777777" w:rsidR="00BA52A6" w:rsidRPr="00CD7933" w:rsidRDefault="00000000" w:rsidP="00BA52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8860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Seminar paper and final exam</w:t>
            </w:r>
          </w:p>
        </w:tc>
        <w:tc>
          <w:tcPr>
            <w:tcW w:w="949" w:type="dxa"/>
            <w:gridSpan w:val="4"/>
            <w:vAlign w:val="center"/>
          </w:tcPr>
          <w:p w14:paraId="6DCD743B" w14:textId="77777777" w:rsidR="00BA52A6" w:rsidRPr="00CD7933" w:rsidRDefault="00000000" w:rsidP="00BA52A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09477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</w:t>
            </w:r>
          </w:p>
        </w:tc>
        <w:tc>
          <w:tcPr>
            <w:tcW w:w="985" w:type="dxa"/>
            <w:vAlign w:val="center"/>
          </w:tcPr>
          <w:p w14:paraId="7DF0DBF0" w14:textId="77777777" w:rsidR="00BA52A6" w:rsidRPr="00CD7933" w:rsidRDefault="00000000" w:rsidP="00BA52A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476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BA52A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other forms</w:t>
            </w:r>
          </w:p>
        </w:tc>
      </w:tr>
      <w:tr w:rsidR="00BA52A6" w:rsidRPr="00CF5812" w14:paraId="6FB2E093" w14:textId="77777777" w:rsidTr="00A74862">
        <w:tc>
          <w:tcPr>
            <w:tcW w:w="1485" w:type="dxa"/>
            <w:shd w:val="clear" w:color="auto" w:fill="F2F2F2"/>
          </w:tcPr>
          <w:p w14:paraId="59157F2D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Calculation of final grade</w:t>
            </w:r>
          </w:p>
        </w:tc>
        <w:tc>
          <w:tcPr>
            <w:tcW w:w="7803" w:type="dxa"/>
            <w:gridSpan w:val="23"/>
            <w:vAlign w:val="center"/>
          </w:tcPr>
          <w:p w14:paraId="5EB5BFD3" w14:textId="77777777" w:rsidR="00BA52A6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Devoir – 28 points</w:t>
            </w:r>
          </w:p>
          <w:p w14:paraId="28BCD7E3" w14:textId="23A452A9" w:rsidR="00BA52A6" w:rsidRPr="00CF581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>
              <w:rPr>
                <w:rFonts w:ascii="Merriweather" w:eastAsia="MS Gothic" w:hAnsi="Merriweather"/>
                <w:sz w:val="18"/>
              </w:rPr>
              <w:t>Projet</w:t>
            </w:r>
            <w:proofErr w:type="spellEnd"/>
            <w:r>
              <w:rPr>
                <w:rFonts w:ascii="Merriweather" w:eastAsia="MS Gothic" w:hAnsi="Merriweather"/>
                <w:sz w:val="18"/>
              </w:rPr>
              <w:t xml:space="preserve"> de recherche – 24 points</w:t>
            </w:r>
          </w:p>
        </w:tc>
      </w:tr>
      <w:tr w:rsidR="00BA52A6" w:rsidRPr="00CF5812" w14:paraId="2253CB18" w14:textId="77777777" w:rsidTr="00A74862">
        <w:tc>
          <w:tcPr>
            <w:tcW w:w="1485" w:type="dxa"/>
            <w:vMerge w:val="restart"/>
            <w:shd w:val="clear" w:color="auto" w:fill="F2F2F2"/>
          </w:tcPr>
          <w:p w14:paraId="3C5E61B0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Grading scale</w:t>
            </w:r>
          </w:p>
          <w:p w14:paraId="0BD66133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A5BA736" w14:textId="316A3F25" w:rsidR="00BA52A6" w:rsidRPr="00CF5812" w:rsidRDefault="00BA52A6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0-25</w:t>
            </w:r>
          </w:p>
        </w:tc>
        <w:tc>
          <w:tcPr>
            <w:tcW w:w="6165" w:type="dxa"/>
            <w:gridSpan w:val="19"/>
            <w:vAlign w:val="center"/>
          </w:tcPr>
          <w:p w14:paraId="692A999B" w14:textId="77777777" w:rsidR="00BA52A6" w:rsidRPr="00CF581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Failure (1)</w:t>
            </w:r>
          </w:p>
        </w:tc>
      </w:tr>
      <w:tr w:rsidR="00BA52A6" w:rsidRPr="00CF5812" w14:paraId="520CCAE0" w14:textId="77777777" w:rsidTr="00A74862">
        <w:tc>
          <w:tcPr>
            <w:tcW w:w="1485" w:type="dxa"/>
            <w:vMerge/>
            <w:shd w:val="clear" w:color="auto" w:fill="F2F2F2"/>
          </w:tcPr>
          <w:p w14:paraId="03A30DE5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158CA2F" w14:textId="653E45BC" w:rsidR="00BA52A6" w:rsidRPr="00CF5812" w:rsidRDefault="00BA52A6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26-32</w:t>
            </w:r>
          </w:p>
        </w:tc>
        <w:tc>
          <w:tcPr>
            <w:tcW w:w="6165" w:type="dxa"/>
            <w:gridSpan w:val="19"/>
            <w:vAlign w:val="center"/>
          </w:tcPr>
          <w:p w14:paraId="66512532" w14:textId="77777777" w:rsidR="00BA52A6" w:rsidRPr="00CF581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Satisfactory (2)</w:t>
            </w:r>
          </w:p>
        </w:tc>
      </w:tr>
      <w:tr w:rsidR="00BA52A6" w:rsidRPr="00CF5812" w14:paraId="1FF8D7D1" w14:textId="77777777" w:rsidTr="00A74862">
        <w:tc>
          <w:tcPr>
            <w:tcW w:w="1485" w:type="dxa"/>
            <w:vMerge/>
            <w:shd w:val="clear" w:color="auto" w:fill="F2F2F2"/>
          </w:tcPr>
          <w:p w14:paraId="4FCFD9CD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3E372EC" w14:textId="2D1CDED1" w:rsidR="00BA52A6" w:rsidRPr="00CF5812" w:rsidRDefault="00BA52A6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33-39</w:t>
            </w:r>
          </w:p>
        </w:tc>
        <w:tc>
          <w:tcPr>
            <w:tcW w:w="6165" w:type="dxa"/>
            <w:gridSpan w:val="19"/>
            <w:vAlign w:val="center"/>
          </w:tcPr>
          <w:p w14:paraId="77BCC5B0" w14:textId="77777777" w:rsidR="00BA52A6" w:rsidRPr="00CF581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Good (3)</w:t>
            </w:r>
          </w:p>
        </w:tc>
      </w:tr>
      <w:tr w:rsidR="00BA52A6" w:rsidRPr="00CF5812" w14:paraId="3D069E92" w14:textId="77777777" w:rsidTr="00A74862">
        <w:tc>
          <w:tcPr>
            <w:tcW w:w="1485" w:type="dxa"/>
            <w:vMerge/>
            <w:shd w:val="clear" w:color="auto" w:fill="F2F2F2"/>
          </w:tcPr>
          <w:p w14:paraId="287C2F8A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F3886F7" w14:textId="487405C4" w:rsidR="00BA52A6" w:rsidRPr="00CF5812" w:rsidRDefault="00BA52A6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40-46</w:t>
            </w:r>
          </w:p>
        </w:tc>
        <w:tc>
          <w:tcPr>
            <w:tcW w:w="6165" w:type="dxa"/>
            <w:gridSpan w:val="19"/>
            <w:vAlign w:val="center"/>
          </w:tcPr>
          <w:p w14:paraId="769E96A8" w14:textId="77777777" w:rsidR="00BA52A6" w:rsidRPr="00CF581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Very good (4)</w:t>
            </w:r>
          </w:p>
        </w:tc>
      </w:tr>
      <w:tr w:rsidR="00BA52A6" w:rsidRPr="00CF5812" w14:paraId="6D95B1BA" w14:textId="77777777" w:rsidTr="00A74862">
        <w:tc>
          <w:tcPr>
            <w:tcW w:w="1485" w:type="dxa"/>
            <w:vMerge/>
            <w:shd w:val="clear" w:color="auto" w:fill="F2F2F2"/>
          </w:tcPr>
          <w:p w14:paraId="41FE247A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4DCA2334" w14:textId="59ABA5B7" w:rsidR="00BA52A6" w:rsidRPr="00CF5812" w:rsidRDefault="00BA52A6" w:rsidP="00BA52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47-52</w:t>
            </w:r>
          </w:p>
        </w:tc>
        <w:tc>
          <w:tcPr>
            <w:tcW w:w="6165" w:type="dxa"/>
            <w:gridSpan w:val="19"/>
            <w:vAlign w:val="center"/>
          </w:tcPr>
          <w:p w14:paraId="5EB55549" w14:textId="77777777" w:rsidR="00BA52A6" w:rsidRPr="00CF5812" w:rsidRDefault="00BA52A6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Excellent (5)</w:t>
            </w:r>
          </w:p>
        </w:tc>
      </w:tr>
      <w:tr w:rsidR="00BA52A6" w:rsidRPr="00CF5812" w14:paraId="25B34D53" w14:textId="77777777" w:rsidTr="00A74862">
        <w:tc>
          <w:tcPr>
            <w:tcW w:w="1485" w:type="dxa"/>
            <w:shd w:val="clear" w:color="auto" w:fill="F2F2F2"/>
          </w:tcPr>
          <w:p w14:paraId="22D00F1A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evaluation procedures</w:t>
            </w:r>
          </w:p>
        </w:tc>
        <w:tc>
          <w:tcPr>
            <w:tcW w:w="7803" w:type="dxa"/>
            <w:gridSpan w:val="23"/>
            <w:vAlign w:val="center"/>
          </w:tcPr>
          <w:p w14:paraId="22E02CE4" w14:textId="77777777" w:rsidR="00BA52A6" w:rsidRPr="00CF5812" w:rsidRDefault="00000000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BA52A6" w:rsidRPr="00CF5812">
              <w:rPr>
                <w:rFonts w:ascii="Merriweather" w:hAnsi="Merriweather"/>
                <w:sz w:val="18"/>
              </w:rPr>
              <w:t xml:space="preserve"> Student evaluations conducted by the University</w:t>
            </w:r>
          </w:p>
          <w:p w14:paraId="0D26F582" w14:textId="77777777" w:rsidR="00BA52A6" w:rsidRPr="00CF5812" w:rsidRDefault="00000000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736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A52A6" w:rsidRPr="00CF5812">
              <w:rPr>
                <w:rFonts w:ascii="Merriweather" w:hAnsi="Merriweather"/>
                <w:sz w:val="18"/>
              </w:rPr>
              <w:t xml:space="preserve"> Student evaluations conducted by the Department</w:t>
            </w:r>
          </w:p>
          <w:p w14:paraId="2AA52510" w14:textId="77777777" w:rsidR="00BA52A6" w:rsidRPr="00CF5812" w:rsidRDefault="00000000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A52A6" w:rsidRPr="00CF5812">
              <w:rPr>
                <w:rFonts w:ascii="Merriweather" w:hAnsi="Merriweather"/>
                <w:sz w:val="18"/>
              </w:rPr>
              <w:t xml:space="preserve"> Internal evaluation of teaching</w:t>
            </w:r>
          </w:p>
          <w:p w14:paraId="1C8BB06E" w14:textId="77777777" w:rsidR="00BA52A6" w:rsidRPr="00CF5812" w:rsidRDefault="00000000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A52A6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BA52A6" w:rsidRPr="00CF5812">
              <w:rPr>
                <w:rFonts w:ascii="Merriweather" w:hAnsi="Merriweather"/>
                <w:sz w:val="18"/>
              </w:rPr>
              <w:t xml:space="preserve"> Department meetings discussing quality of teaching and results of student evaluations</w:t>
            </w:r>
          </w:p>
          <w:p w14:paraId="35FC28BB" w14:textId="77777777" w:rsidR="00BA52A6" w:rsidRPr="00CF5812" w:rsidRDefault="00000000" w:rsidP="00BA52A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2A6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A52A6" w:rsidRPr="00CF5812">
              <w:rPr>
                <w:rFonts w:ascii="Merriweather" w:hAnsi="Merriweather"/>
                <w:sz w:val="18"/>
              </w:rPr>
              <w:t xml:space="preserve"> Other</w:t>
            </w:r>
          </w:p>
        </w:tc>
      </w:tr>
      <w:tr w:rsidR="00BA52A6" w:rsidRPr="00CF5812" w14:paraId="1B8E258D" w14:textId="77777777" w:rsidTr="00A74862">
        <w:tc>
          <w:tcPr>
            <w:tcW w:w="1485" w:type="dxa"/>
            <w:shd w:val="clear" w:color="auto" w:fill="F2F2F2"/>
          </w:tcPr>
          <w:p w14:paraId="6AAA3640" w14:textId="77777777" w:rsidR="00BA52A6" w:rsidRPr="00CF5812" w:rsidRDefault="00BA52A6" w:rsidP="00BA52A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Note /Other</w:t>
            </w:r>
          </w:p>
        </w:tc>
        <w:tc>
          <w:tcPr>
            <w:tcW w:w="7803" w:type="dxa"/>
            <w:gridSpan w:val="23"/>
            <w:shd w:val="clear" w:color="auto" w:fill="auto"/>
          </w:tcPr>
          <w:p w14:paraId="1EF031EF" w14:textId="77777777" w:rsidR="00BA52A6" w:rsidRPr="00CF5812" w:rsidRDefault="00BA52A6" w:rsidP="00BA52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In accordance with Art. 6 of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7FB85AE3" w14:textId="77777777" w:rsidR="00BA52A6" w:rsidRPr="00CF5812" w:rsidRDefault="00BA52A6" w:rsidP="00BA52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According to Art. 14 of the University of Zadar's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>, students are expected to “fulfil their responsibilities responsibly and conscientiously. […] Students are obligated to safeguard the reputation and dignity of all members of the university community and the University of Zadar as a whole, to promote moral and academic values and principles. […]</w:t>
            </w:r>
          </w:p>
          <w:p w14:paraId="5E83B817" w14:textId="77777777" w:rsidR="00BA52A6" w:rsidRPr="00CF5812" w:rsidRDefault="00BA52A6" w:rsidP="00BA52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Any act constituting a violation of academic honesty is ethically prohibited. This includes, but is not limited to:</w:t>
            </w:r>
          </w:p>
          <w:p w14:paraId="7E3A2D7B" w14:textId="77777777" w:rsidR="00BA52A6" w:rsidRPr="00CF5812" w:rsidRDefault="00BA52A6" w:rsidP="00BA52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- various forms of fraud such as the use or possession of books, notes, data, electronic gadgets or other aids during examinations, except when </w:t>
            </w:r>
            <w:proofErr w:type="gramStart"/>
            <w:r w:rsidRPr="00CF5812">
              <w:rPr>
                <w:rFonts w:ascii="Merriweather" w:eastAsia="MS Gothic" w:hAnsi="Merriweather"/>
                <w:sz w:val="18"/>
              </w:rPr>
              <w:t>permitted;</w:t>
            </w:r>
            <w:proofErr w:type="gramEnd"/>
          </w:p>
          <w:p w14:paraId="18EFD3CD" w14:textId="77777777" w:rsidR="00BA52A6" w:rsidRPr="00CF5812" w:rsidRDefault="00BA52A6" w:rsidP="00BA52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-various forms of forgery such as the use or possession of unauthorised materials during the exam; impersonation and attendance at exams on behalf of other students; fraudulent study documents; forgery of signatures and grades; falsifying exam results.”</w:t>
            </w:r>
          </w:p>
          <w:p w14:paraId="439D2CB9" w14:textId="77777777" w:rsidR="00BA52A6" w:rsidRPr="00CF5812" w:rsidRDefault="00BA52A6" w:rsidP="00BA52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All forms of unethical behaviour will result in a negative grade in the course without the possibility of compensation or repair. In case of serious </w:t>
            </w:r>
            <w:proofErr w:type="gramStart"/>
            <w:r w:rsidRPr="00CF5812">
              <w:rPr>
                <w:rFonts w:ascii="Merriweather" w:eastAsia="MS Gothic" w:hAnsi="Merriweather"/>
                <w:sz w:val="18"/>
              </w:rPr>
              <w:t>violations</w:t>
            </w:r>
            <w:proofErr w:type="gramEnd"/>
            <w:r w:rsidRPr="00CF5812">
              <w:rPr>
                <w:rFonts w:ascii="Merriweather" w:eastAsia="MS Gothic" w:hAnsi="Merriweather"/>
                <w:sz w:val="18"/>
              </w:rPr>
              <w:t xml:space="preserve">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 xml:space="preserve">Rulebook on Disciplinary Responsibility of Students at the University of Zadar </w:t>
            </w:r>
            <w:r w:rsidRPr="00CF5812">
              <w:rPr>
                <w:rFonts w:ascii="Merriweather" w:eastAsia="MS Gothic" w:hAnsi="Merriweather"/>
                <w:sz w:val="18"/>
              </w:rPr>
              <w:t>will be applied.</w:t>
            </w:r>
          </w:p>
          <w:p w14:paraId="7FC99975" w14:textId="77777777" w:rsidR="00BA52A6" w:rsidRPr="00CF5812" w:rsidRDefault="00BA52A6" w:rsidP="00BA52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74111F0D" w14:textId="77777777" w:rsidR="00BA52A6" w:rsidRPr="00CF5812" w:rsidRDefault="00BA52A6" w:rsidP="00BA52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In electronic communications only messages coming from known addresses with a first and a last name, and which are written in the Croatian standard and appropriate academic style, will be responded to.</w:t>
            </w:r>
          </w:p>
          <w:p w14:paraId="4FE1382C" w14:textId="77777777" w:rsidR="00BA52A6" w:rsidRPr="00CF5812" w:rsidRDefault="00BA52A6" w:rsidP="00BA52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0E34D2F8" w14:textId="50DB04A8" w:rsidR="00BA52A6" w:rsidRPr="00CF5812" w:rsidRDefault="00BA52A6" w:rsidP="00BA52A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This course uses the Merlin system for e-learning, so students are required to have an AAI account. </w:t>
            </w:r>
          </w:p>
        </w:tc>
      </w:tr>
    </w:tbl>
    <w:p w14:paraId="37434134" w14:textId="77777777" w:rsidR="00794496" w:rsidRPr="00E9767E" w:rsidRDefault="00794496">
      <w:pPr>
        <w:rPr>
          <w:rFonts w:ascii="Georgia" w:hAnsi="Georgia"/>
          <w:sz w:val="24"/>
        </w:rPr>
      </w:pPr>
    </w:p>
    <w:sectPr w:rsidR="00794496" w:rsidRPr="00E9767E" w:rsidSect="003039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7C3FB" w14:textId="77777777" w:rsidR="00A54526" w:rsidRDefault="00A54526" w:rsidP="009947BA">
      <w:pPr>
        <w:spacing w:before="0" w:after="0"/>
      </w:pPr>
      <w:r>
        <w:separator/>
      </w:r>
    </w:p>
  </w:endnote>
  <w:endnote w:type="continuationSeparator" w:id="0">
    <w:p w14:paraId="1F600357" w14:textId="77777777" w:rsidR="00A54526" w:rsidRDefault="00A5452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C254B" w14:textId="77777777" w:rsidR="00A54526" w:rsidRDefault="00A54526" w:rsidP="009947BA">
      <w:pPr>
        <w:spacing w:before="0" w:after="0"/>
      </w:pPr>
      <w:r>
        <w:separator/>
      </w:r>
    </w:p>
  </w:footnote>
  <w:footnote w:type="continuationSeparator" w:id="0">
    <w:p w14:paraId="69AA540F" w14:textId="77777777" w:rsidR="00A54526" w:rsidRDefault="00A54526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B88D" w14:textId="77777777" w:rsidR="0079745E" w:rsidRPr="00CF5812" w:rsidRDefault="00D64661" w:rsidP="00CF5812">
    <w:pPr>
      <w:pStyle w:val="Heading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 w:rsidRPr="00CF5812">
      <w:rPr>
        <w:rFonts w:ascii="Merriweather" w:hAnsi="Merriweather"/>
        <w:b w:val="0"/>
        <w:bCs w:val="0"/>
        <w:noProof/>
        <w:sz w:val="22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FAAB53" wp14:editId="6E8B5C1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94030" w14:textId="77777777" w:rsidR="0079745E" w:rsidRDefault="006472B3" w:rsidP="0079745E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4EA23840" wp14:editId="4054C68B">
                                <wp:extent cx="690465" cy="74629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veuciliste_logo_new_en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AAB53" id="Rectangle 2" o:spid="_x0000_s1026" style="position:absolute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73594030" w14:textId="77777777" w:rsidR="0079745E" w:rsidRDefault="006472B3" w:rsidP="0079745E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4EA23840" wp14:editId="4054C68B">
                          <wp:extent cx="690465" cy="74629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veuciliste_logo_new_eng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9745E" w:rsidRPr="00CF5812">
      <w:rPr>
        <w:rFonts w:ascii="Merriweather" w:hAnsi="Merriweather"/>
        <w:sz w:val="22"/>
        <w:lang w:val="en-US"/>
      </w:rPr>
      <w:tab/>
    </w:r>
    <w:r w:rsidR="0079745E" w:rsidRPr="00CF5812">
      <w:rPr>
        <w:rFonts w:ascii="Merriweather" w:hAnsi="Merriweather"/>
        <w:sz w:val="22"/>
        <w:lang w:val="en-US"/>
      </w:rPr>
      <w:tab/>
    </w:r>
  </w:p>
  <w:p w14:paraId="09A2EDE4" w14:textId="77777777" w:rsidR="0079745E" w:rsidRPr="00CF5812" w:rsidRDefault="00A00D2B" w:rsidP="00CF581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F5812">
      <w:rPr>
        <w:rFonts w:ascii="Merriweather" w:hAnsi="Merriweather"/>
        <w:sz w:val="18"/>
        <w:szCs w:val="20"/>
      </w:rPr>
      <w:t>Form</w:t>
    </w:r>
    <w:r w:rsidR="0079745E" w:rsidRPr="00CF5812">
      <w:rPr>
        <w:rFonts w:ascii="Merriweather" w:hAnsi="Merriweather"/>
        <w:sz w:val="18"/>
        <w:szCs w:val="20"/>
      </w:rPr>
      <w:t xml:space="preserve"> 1.3.</w:t>
    </w:r>
    <w:r w:rsidR="00FC7947" w:rsidRPr="00CF5812">
      <w:rPr>
        <w:rFonts w:ascii="Merriweather" w:hAnsi="Merriweather"/>
        <w:sz w:val="18"/>
        <w:szCs w:val="20"/>
      </w:rPr>
      <w:t xml:space="preserve">2. </w:t>
    </w:r>
    <w:r w:rsidRPr="00CF5812">
      <w:rPr>
        <w:rFonts w:ascii="Merriweather" w:hAnsi="Merriweather"/>
        <w:i/>
        <w:sz w:val="18"/>
        <w:szCs w:val="20"/>
      </w:rPr>
      <w:t>S</w:t>
    </w:r>
    <w:r w:rsidR="0079745E" w:rsidRPr="00CF5812">
      <w:rPr>
        <w:rFonts w:ascii="Merriweather" w:hAnsi="Merriweather"/>
        <w:i/>
        <w:sz w:val="18"/>
        <w:szCs w:val="20"/>
      </w:rPr>
      <w:t>yllabus</w:t>
    </w:r>
  </w:p>
  <w:p w14:paraId="4A8CF02F" w14:textId="77777777" w:rsidR="0079745E" w:rsidRPr="00CF5812" w:rsidRDefault="0079745E" w:rsidP="0079745E">
    <w:pPr>
      <w:pStyle w:val="Header"/>
      <w:rPr>
        <w:rFonts w:ascii="Merriweather" w:hAnsi="Merriweather"/>
      </w:rPr>
    </w:pPr>
  </w:p>
  <w:p w14:paraId="1BE7294C" w14:textId="77777777" w:rsidR="0079745E" w:rsidRPr="00CF5812" w:rsidRDefault="0079745E">
    <w:pPr>
      <w:pStyle w:val="Header"/>
      <w:rPr>
        <w:rFonts w:ascii="Merriweather" w:hAnsi="Merriweath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26336"/>
    <w:rsid w:val="000763BB"/>
    <w:rsid w:val="000801CA"/>
    <w:rsid w:val="00092120"/>
    <w:rsid w:val="000A3B75"/>
    <w:rsid w:val="000A6C5D"/>
    <w:rsid w:val="000A790E"/>
    <w:rsid w:val="000A7977"/>
    <w:rsid w:val="000C0578"/>
    <w:rsid w:val="000C17CF"/>
    <w:rsid w:val="000F3DFA"/>
    <w:rsid w:val="000F7E17"/>
    <w:rsid w:val="0010332B"/>
    <w:rsid w:val="001443A2"/>
    <w:rsid w:val="00150B32"/>
    <w:rsid w:val="00174343"/>
    <w:rsid w:val="001821A6"/>
    <w:rsid w:val="00197510"/>
    <w:rsid w:val="001A710D"/>
    <w:rsid w:val="001C0985"/>
    <w:rsid w:val="001D7981"/>
    <w:rsid w:val="00211581"/>
    <w:rsid w:val="00211CEB"/>
    <w:rsid w:val="00217670"/>
    <w:rsid w:val="0022722C"/>
    <w:rsid w:val="0028545A"/>
    <w:rsid w:val="0028624E"/>
    <w:rsid w:val="002A72C3"/>
    <w:rsid w:val="002B31F4"/>
    <w:rsid w:val="002D229E"/>
    <w:rsid w:val="002E1CE6"/>
    <w:rsid w:val="002E3BD2"/>
    <w:rsid w:val="002E6D1E"/>
    <w:rsid w:val="002F2D22"/>
    <w:rsid w:val="0030393A"/>
    <w:rsid w:val="00326091"/>
    <w:rsid w:val="00342D63"/>
    <w:rsid w:val="00347ADF"/>
    <w:rsid w:val="00350F5F"/>
    <w:rsid w:val="00357643"/>
    <w:rsid w:val="00370408"/>
    <w:rsid w:val="00371634"/>
    <w:rsid w:val="00386E9C"/>
    <w:rsid w:val="00393964"/>
    <w:rsid w:val="003A2AFB"/>
    <w:rsid w:val="003A3E41"/>
    <w:rsid w:val="003A3FA8"/>
    <w:rsid w:val="003D36C1"/>
    <w:rsid w:val="003D3CF4"/>
    <w:rsid w:val="003D5EA5"/>
    <w:rsid w:val="003E6844"/>
    <w:rsid w:val="003F11B6"/>
    <w:rsid w:val="003F17B8"/>
    <w:rsid w:val="00401D65"/>
    <w:rsid w:val="004054B1"/>
    <w:rsid w:val="00453362"/>
    <w:rsid w:val="00461219"/>
    <w:rsid w:val="00470F6D"/>
    <w:rsid w:val="0047188D"/>
    <w:rsid w:val="00483BC3"/>
    <w:rsid w:val="004923F4"/>
    <w:rsid w:val="004B553E"/>
    <w:rsid w:val="004D6097"/>
    <w:rsid w:val="004E28A9"/>
    <w:rsid w:val="0050583D"/>
    <w:rsid w:val="00533D12"/>
    <w:rsid w:val="005353ED"/>
    <w:rsid w:val="005514C3"/>
    <w:rsid w:val="00560CCB"/>
    <w:rsid w:val="00562FAC"/>
    <w:rsid w:val="005A6660"/>
    <w:rsid w:val="005D3518"/>
    <w:rsid w:val="005E1668"/>
    <w:rsid w:val="005F44CA"/>
    <w:rsid w:val="005F4F16"/>
    <w:rsid w:val="005F6E0B"/>
    <w:rsid w:val="006006C4"/>
    <w:rsid w:val="00611479"/>
    <w:rsid w:val="00616BEE"/>
    <w:rsid w:val="0062328F"/>
    <w:rsid w:val="006330E0"/>
    <w:rsid w:val="006472B3"/>
    <w:rsid w:val="006478F1"/>
    <w:rsid w:val="00684BBC"/>
    <w:rsid w:val="006910BB"/>
    <w:rsid w:val="0069603F"/>
    <w:rsid w:val="006B4920"/>
    <w:rsid w:val="006C6370"/>
    <w:rsid w:val="00700D7A"/>
    <w:rsid w:val="007361E7"/>
    <w:rsid w:val="007368EB"/>
    <w:rsid w:val="00780818"/>
    <w:rsid w:val="0078125F"/>
    <w:rsid w:val="00785CAA"/>
    <w:rsid w:val="00794496"/>
    <w:rsid w:val="007967CC"/>
    <w:rsid w:val="0079745E"/>
    <w:rsid w:val="00797B40"/>
    <w:rsid w:val="007C43A4"/>
    <w:rsid w:val="007D4D2D"/>
    <w:rsid w:val="007F0559"/>
    <w:rsid w:val="0081194D"/>
    <w:rsid w:val="00811E11"/>
    <w:rsid w:val="0083622B"/>
    <w:rsid w:val="00865776"/>
    <w:rsid w:val="00874D5D"/>
    <w:rsid w:val="008750BD"/>
    <w:rsid w:val="00891C60"/>
    <w:rsid w:val="008942F0"/>
    <w:rsid w:val="008A3541"/>
    <w:rsid w:val="008C6E72"/>
    <w:rsid w:val="008D45DB"/>
    <w:rsid w:val="008E32EB"/>
    <w:rsid w:val="0090214F"/>
    <w:rsid w:val="009032E1"/>
    <w:rsid w:val="009163E6"/>
    <w:rsid w:val="00931820"/>
    <w:rsid w:val="00970EA3"/>
    <w:rsid w:val="009760E8"/>
    <w:rsid w:val="009831B1"/>
    <w:rsid w:val="009947BA"/>
    <w:rsid w:val="00996588"/>
    <w:rsid w:val="00997F41"/>
    <w:rsid w:val="009A0DF8"/>
    <w:rsid w:val="009A284F"/>
    <w:rsid w:val="009C56B1"/>
    <w:rsid w:val="009D5226"/>
    <w:rsid w:val="009E2735"/>
    <w:rsid w:val="009E2FD4"/>
    <w:rsid w:val="00A00D2B"/>
    <w:rsid w:val="00A01CE1"/>
    <w:rsid w:val="00A1014E"/>
    <w:rsid w:val="00A428D0"/>
    <w:rsid w:val="00A54526"/>
    <w:rsid w:val="00A74862"/>
    <w:rsid w:val="00A83AFD"/>
    <w:rsid w:val="00A9132B"/>
    <w:rsid w:val="00AA1A5A"/>
    <w:rsid w:val="00AC358B"/>
    <w:rsid w:val="00AD23FB"/>
    <w:rsid w:val="00AF51C6"/>
    <w:rsid w:val="00B07E9E"/>
    <w:rsid w:val="00B26498"/>
    <w:rsid w:val="00B27D65"/>
    <w:rsid w:val="00B379C6"/>
    <w:rsid w:val="00B4202A"/>
    <w:rsid w:val="00B438CD"/>
    <w:rsid w:val="00B4397F"/>
    <w:rsid w:val="00B612F8"/>
    <w:rsid w:val="00B652FB"/>
    <w:rsid w:val="00B71A57"/>
    <w:rsid w:val="00B7307A"/>
    <w:rsid w:val="00B95B31"/>
    <w:rsid w:val="00BA52A6"/>
    <w:rsid w:val="00BD18F3"/>
    <w:rsid w:val="00BD5703"/>
    <w:rsid w:val="00C02454"/>
    <w:rsid w:val="00C3477B"/>
    <w:rsid w:val="00C66E84"/>
    <w:rsid w:val="00C7328F"/>
    <w:rsid w:val="00C85956"/>
    <w:rsid w:val="00C9733D"/>
    <w:rsid w:val="00CA3783"/>
    <w:rsid w:val="00CB23F4"/>
    <w:rsid w:val="00CC101B"/>
    <w:rsid w:val="00CC2BC9"/>
    <w:rsid w:val="00CD2B00"/>
    <w:rsid w:val="00CD4750"/>
    <w:rsid w:val="00CD7933"/>
    <w:rsid w:val="00CF5812"/>
    <w:rsid w:val="00CF5EFB"/>
    <w:rsid w:val="00D12470"/>
    <w:rsid w:val="00D136E4"/>
    <w:rsid w:val="00D14782"/>
    <w:rsid w:val="00D313BD"/>
    <w:rsid w:val="00D34223"/>
    <w:rsid w:val="00D5334D"/>
    <w:rsid w:val="00D5523D"/>
    <w:rsid w:val="00D64661"/>
    <w:rsid w:val="00D7394D"/>
    <w:rsid w:val="00D90923"/>
    <w:rsid w:val="00D944DF"/>
    <w:rsid w:val="00DB306E"/>
    <w:rsid w:val="00DC15B2"/>
    <w:rsid w:val="00DD110C"/>
    <w:rsid w:val="00DE6D53"/>
    <w:rsid w:val="00E06E39"/>
    <w:rsid w:val="00E07D73"/>
    <w:rsid w:val="00E17D18"/>
    <w:rsid w:val="00E23BC3"/>
    <w:rsid w:val="00E23DFC"/>
    <w:rsid w:val="00E30E67"/>
    <w:rsid w:val="00E9767E"/>
    <w:rsid w:val="00EA4B28"/>
    <w:rsid w:val="00EC2DBA"/>
    <w:rsid w:val="00ED4262"/>
    <w:rsid w:val="00EF38B6"/>
    <w:rsid w:val="00F018D3"/>
    <w:rsid w:val="00F02A8F"/>
    <w:rsid w:val="00F02B5A"/>
    <w:rsid w:val="00F20A28"/>
    <w:rsid w:val="00F33614"/>
    <w:rsid w:val="00F479B8"/>
    <w:rsid w:val="00F504CA"/>
    <w:rsid w:val="00F513E0"/>
    <w:rsid w:val="00F566DA"/>
    <w:rsid w:val="00F84F5E"/>
    <w:rsid w:val="00FC2198"/>
    <w:rsid w:val="00FC283E"/>
    <w:rsid w:val="00FC7947"/>
    <w:rsid w:val="00FE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6AB5AA6"/>
  <w15:docId w15:val="{DDC7E97B-B217-404D-A17A-E4B34B4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uiPriority w:val="99"/>
    <w:unhideWhenUsed/>
    <w:rsid w:val="001975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A748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openedition.org/cediscor/3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s.openedition.org/cediscor/10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AAA9-CB73-43E2-A041-49E575F9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Rea Lujić Pikutić</cp:lastModifiedBy>
  <cp:revision>5</cp:revision>
  <cp:lastPrinted>2021-02-12T11:28:00Z</cp:lastPrinted>
  <dcterms:created xsi:type="dcterms:W3CDTF">2024-09-16T06:40:00Z</dcterms:created>
  <dcterms:modified xsi:type="dcterms:W3CDTF">2024-10-17T07:54:00Z</dcterms:modified>
</cp:coreProperties>
</file>