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67B1D69" w:rsidR="004B553E" w:rsidRPr="0017531F" w:rsidRDefault="00212B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2B43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F1F917D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A65F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A65F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84943DC" w:rsidR="004B553E" w:rsidRPr="0017531F" w:rsidRDefault="008A65F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65FF">
              <w:rPr>
                <w:rFonts w:ascii="Merriweather" w:hAnsi="Merriweather" w:cs="Times New Roman"/>
                <w:b/>
                <w:sz w:val="18"/>
                <w:szCs w:val="18"/>
              </w:rPr>
              <w:t>Osnove usmenog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DBD20BF" w:rsidR="004B553E" w:rsidRPr="0017531F" w:rsidRDefault="008A65F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8C22171" w:rsidR="004B553E" w:rsidRPr="0017531F" w:rsidRDefault="008A65F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65FF">
              <w:rPr>
                <w:rFonts w:ascii="Merriweather" w:hAnsi="Merriweather" w:cs="Times New Roman"/>
                <w:b/>
                <w:sz w:val="18"/>
                <w:szCs w:val="18"/>
              </w:rPr>
              <w:t>Dvopredmetni diplomski sveučilišni studij francuskog jezika i književnosti – prevoditeljski smjer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1B490C4" w:rsidR="004B553E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E2A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482600BC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59348CA" w:rsidR="004B553E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E2A7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E2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56FE403" w:rsidR="00393964" w:rsidRPr="0017531F" w:rsidRDefault="002E2A7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B5A4D0F" w:rsidR="00393964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D2219E1" w:rsidR="00453362" w:rsidRPr="0017531F" w:rsidRDefault="008E4A5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12F6A941" w:rsidR="008E4A56" w:rsidRPr="0017531F" w:rsidRDefault="00453362" w:rsidP="008E4A5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9131ED3" w:rsidR="00453362" w:rsidRPr="0017531F" w:rsidRDefault="008E4A5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E28B493" w:rsidR="008E4A56" w:rsidRPr="0017531F" w:rsidRDefault="00453362" w:rsidP="008E4A5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D9258B9" w:rsidR="00453362" w:rsidRPr="0017531F" w:rsidRDefault="008E4A5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E853873" w14:textId="77777777" w:rsidR="0078622A" w:rsidRPr="0078622A" w:rsidRDefault="0078622A" w:rsidP="0078622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622A">
              <w:rPr>
                <w:rFonts w:ascii="Merriweather" w:hAnsi="Merriweather" w:cs="Times New Roman"/>
                <w:sz w:val="16"/>
                <w:szCs w:val="16"/>
              </w:rPr>
              <w:t xml:space="preserve">Stari kampus, prema </w:t>
            </w:r>
          </w:p>
          <w:p w14:paraId="27D341B6" w14:textId="77777777" w:rsidR="0078622A" w:rsidRPr="0078622A" w:rsidRDefault="0078622A" w:rsidP="0078622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622A">
              <w:rPr>
                <w:rFonts w:ascii="Merriweather" w:hAnsi="Merriweather" w:cs="Times New Roman"/>
                <w:sz w:val="16"/>
                <w:szCs w:val="16"/>
              </w:rPr>
              <w:t>rasporedu;</w:t>
            </w:r>
          </w:p>
          <w:p w14:paraId="7C1ED737" w14:textId="6E8CA3DA" w:rsidR="00453362" w:rsidRPr="0017531F" w:rsidRDefault="0078622A" w:rsidP="0078622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622A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4C0B3D5" w:rsidR="00453362" w:rsidRPr="0017531F" w:rsidRDefault="008E4A5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i hrvatski</w:t>
            </w:r>
          </w:p>
        </w:tc>
      </w:tr>
      <w:tr w:rsidR="00453362" w:rsidRPr="0017531F" w14:paraId="0E5551E0" w14:textId="77777777" w:rsidTr="0078622A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  <w:vAlign w:val="center"/>
          </w:tcPr>
          <w:p w14:paraId="10060D7F" w14:textId="5A77B5D8" w:rsidR="00453362" w:rsidRPr="0017531F" w:rsidRDefault="0078622A" w:rsidP="007862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3408A0B" w14:textId="77777777" w:rsidR="00453362" w:rsidRPr="0017531F" w:rsidRDefault="00453362" w:rsidP="007862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  <w:vAlign w:val="center"/>
          </w:tcPr>
          <w:p w14:paraId="6DFC97B8" w14:textId="4970F613" w:rsidR="00453362" w:rsidRPr="0017531F" w:rsidRDefault="0078622A" w:rsidP="007862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rasporedu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A3A1B59" w:rsidR="00453362" w:rsidRPr="0017531F" w:rsidRDefault="00FE15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</w:t>
            </w:r>
            <w:r w:rsidRPr="00FE158E">
              <w:rPr>
                <w:rFonts w:ascii="Merriweather" w:hAnsi="Merriweather" w:cs="Times New Roman"/>
                <w:sz w:val="16"/>
                <w:szCs w:val="16"/>
              </w:rPr>
              <w:t>pisan 3. semestar diplomskog studija francuskog jezika i književnost – smjer prevoditeljski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426BC05" w:rsidR="00453362" w:rsidRPr="0017531F" w:rsidRDefault="005F61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Izv.prof</w:t>
            </w:r>
            <w:r w:rsidR="003B019F" w:rsidRPr="003B019F">
              <w:rPr>
                <w:rFonts w:ascii="Merriweather" w:hAnsi="Merriweather" w:cs="Times New Roman"/>
                <w:sz w:val="16"/>
                <w:szCs w:val="16"/>
              </w:rPr>
              <w:t>.dr.sc. Vanda Mikšić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DA20C59" w:rsidR="00453362" w:rsidRPr="0017531F" w:rsidRDefault="003B01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019F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F4CC852" w:rsidR="00453362" w:rsidRPr="0017531F" w:rsidRDefault="003B01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Lea Kovács, prof.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39042D7" w:rsidR="00453362" w:rsidRPr="0017531F" w:rsidRDefault="003B01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leakovacs@gmail.com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192733F9" w:rsidR="00453362" w:rsidRPr="0017531F" w:rsidRDefault="005F61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rasporedu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C2A351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F8AFC3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1E751F04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73D8308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95F7B74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8967B3D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Studenti će nakon odslušanog predmeta moći:</w:t>
            </w:r>
          </w:p>
          <w:p w14:paraId="7F8BC380" w14:textId="09DBC400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1) primijeniti odgovarajuće strategije i postupke u usmenom (konsekutivnom)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prevođenju jednostavnih do srednje zahtjevnih tekstova i/ili diskurza </w:t>
            </w:r>
          </w:p>
          <w:p w14:paraId="0B268389" w14:textId="4EFADB90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2) razumjeti nestandardne izgovore i razine govornog izražavanja frankofonih govornika</w:t>
            </w:r>
          </w:p>
          <w:p w14:paraId="511275BD" w14:textId="5B1340BE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3) reformulirati i prenijeti značenje usmenih iskaza na materinskom i stranom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jeziku u situaciji (konsekutivnog) prevođenja </w:t>
            </w:r>
          </w:p>
          <w:p w14:paraId="4C3BC51A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4) usmeno prevoditi tekst koji prvi put vide („à vue”)</w:t>
            </w:r>
          </w:p>
          <w:p w14:paraId="2C055070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5) služiti se bilješkama u svrhu usmenog (konsekutivnog) prevođenja</w:t>
            </w:r>
          </w:p>
          <w:p w14:paraId="62EB91EE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6) ponašati se profesionalno (etički i u skladu s normama) u različitim </w:t>
            </w:r>
          </w:p>
          <w:p w14:paraId="024A4EFA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situacijama u kojima se obavlja usmeno (konsekutivno) prevođenje</w:t>
            </w:r>
          </w:p>
          <w:p w14:paraId="46D9E809" w14:textId="46E56A9A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7) učinkovito planirati i organizirati svoj rad s obzirom na naručitelja i radne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okolnosti</w:t>
            </w:r>
          </w:p>
          <w:p w14:paraId="7EBED42D" w14:textId="77777777" w:rsidR="00310F9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8) vrednovati i samovrednovati usmeni prijevod</w:t>
            </w:r>
          </w:p>
          <w:p w14:paraId="13E2A08B" w14:textId="3BAE5469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9) usvojenim metodama samostalno razvijati svoje osobne 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profesionalne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kompetencije i znanja konferencijskog prevoditelja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B3E4AAD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predmeta moći:</w:t>
            </w:r>
          </w:p>
          <w:p w14:paraId="6FC37582" w14:textId="51CA912F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1) primjenjivati strategije i postupke usmenog (konsekutivnog)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prevođenja</w:t>
            </w:r>
          </w:p>
          <w:p w14:paraId="387FF1F1" w14:textId="5932517D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2) brzo i učinkovito se tematski (terminološki i frazeološki)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dokumentirati</w:t>
            </w:r>
          </w:p>
          <w:p w14:paraId="1F716BD1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3) produbljivati stečena znanja i vještine iz francuskog jezika (s ciljem </w:t>
            </w:r>
          </w:p>
          <w:p w14:paraId="4517A741" w14:textId="6B24CDB8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dostizanja razine C1 s elementima C2 po ZEROJ-u po završetku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studijskog programa)</w:t>
            </w:r>
          </w:p>
          <w:p w14:paraId="18B1AF50" w14:textId="54B646E6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4) ponašati se i komunicirati profesionalno i u skladu s etičkim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kodeksom te standardima prevođenja</w:t>
            </w:r>
          </w:p>
          <w:p w14:paraId="3ED8035A" w14:textId="6FCAC9CE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5) učinkovito planirati i organizirati svoj rad s obzirom na naručitelja i radne okolnosti</w:t>
            </w:r>
          </w:p>
          <w:p w14:paraId="000556E9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6) vrednovati i samovrednovati usmeni prijevod</w:t>
            </w:r>
          </w:p>
          <w:p w14:paraId="67E3D97F" w14:textId="77777777" w:rsidR="0032456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7) samostalno razvijati svoje osobne i profesionalne vještine i znanja na </w:t>
            </w:r>
          </w:p>
          <w:p w14:paraId="12CA2F78" w14:textId="2B1BC777" w:rsidR="00310F9A" w:rsidRPr="0032456A" w:rsidRDefault="0032456A" w:rsidP="0032456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području prevođenja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AEF18D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3EEBF9C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8ABF3A8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A232301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088B413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E2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19515E9" w:rsidR="00FC2198" w:rsidRPr="0017531F" w:rsidRDefault="000B48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B48AC">
              <w:rPr>
                <w:rFonts w:ascii="Merriweather" w:eastAsia="MS Gothic" w:hAnsi="Merriweather" w:cs="Times New Roman"/>
                <w:sz w:val="16"/>
                <w:szCs w:val="16"/>
              </w:rPr>
              <w:t>Redovito pohađanje nastave i izvršavanje zadataka za domaći rad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B17A39E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88D445E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75898D8" w:rsidR="00FC2198" w:rsidRPr="0017531F" w:rsidRDefault="00231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B1E5F04" w:rsidR="00FC2198" w:rsidRPr="0017531F" w:rsidRDefault="00D728B2" w:rsidP="00D728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728B2">
              <w:rPr>
                <w:rFonts w:ascii="Merriweather" w:eastAsia="MS Gothic" w:hAnsi="Merriweather" w:cs="Times New Roman"/>
                <w:sz w:val="16"/>
                <w:szCs w:val="16"/>
              </w:rPr>
              <w:t>Cilj je kolegija upoznati studente s razlikama koje postoje između pismenog i usmenog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28B2">
              <w:rPr>
                <w:rFonts w:ascii="Merriweather" w:eastAsia="MS Gothic" w:hAnsi="Merriweather" w:cs="Times New Roman"/>
                <w:sz w:val="16"/>
                <w:szCs w:val="16"/>
              </w:rPr>
              <w:t>prevođenja, te s raznim tipovima usmenog prevođenja. Tijekom kolegija razvijat će se kod studenata vještina slušanja s razumijevanjem, slušanja s pamćenjem, upoznati ih s tehnikama pisanja bilježaka, te ih pripremati za razne situacije u kojima će obavljati usmene prijevode.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989E64F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Predavanja</w:t>
            </w:r>
          </w:p>
          <w:p w14:paraId="23418653" w14:textId="2D22D8F9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1. Uvod: primjene usmenog (konsekutivnog) prevođenja i specifičnosti u usporedbi s pisanim prevođenjem</w:t>
            </w:r>
          </w:p>
          <w:p w14:paraId="23CAE1AA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2. Uloga, odgovornosti i dužnosti prevoditelja u usmenoj komunikaciji</w:t>
            </w:r>
          </w:p>
          <w:p w14:paraId="3940037C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3. D. Seleskovitch, interpretativna teorija</w:t>
            </w:r>
          </w:p>
          <w:p w14:paraId="67D285E2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4. Deverbalizacija u usmenom prevođenju</w:t>
            </w:r>
          </w:p>
          <w:p w14:paraId="12672724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5. Vježbe aktivnog slušanja i reformuliranja (sažetak, sinteza) kratkih i jednostavnih govora</w:t>
            </w:r>
          </w:p>
          <w:p w14:paraId="1A55431B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6. Fonološke razlike unutar Frankofonije, razumijevanje govornika iz raznih regija</w:t>
            </w:r>
          </w:p>
          <w:p w14:paraId="53FC3108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7. Vježbe aktivnog slušanja i razumijevanja kratkih govora "s akcentom"</w:t>
            </w:r>
          </w:p>
          <w:p w14:paraId="0CF1F207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8. Slušanje uz upotrebu bilježaka: metode bilježenja</w:t>
            </w:r>
          </w:p>
          <w:p w14:paraId="38DE9C28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9. Vježbe aktivnog slušanja uz pisanje bilježaka i konsekutivnog prijevoda</w:t>
            </w:r>
          </w:p>
          <w:p w14:paraId="4F198B6A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10. Deverbalizacija u prevođenju „à vue”</w:t>
            </w:r>
          </w:p>
          <w:p w14:paraId="22063607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11. Vježbe prevođenja „à vue” tekstova s aktualnim temama</w:t>
            </w:r>
          </w:p>
          <w:p w14:paraId="6353802F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12. Implicitno u jeziku i znanju</w:t>
            </w:r>
          </w:p>
          <w:p w14:paraId="15697C85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13. Vježbe aktivnog slušanja i konsekutivnog prevođenja govora na zadanu temu</w:t>
            </w:r>
          </w:p>
          <w:p w14:paraId="0ADAADF2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Interakcija između govornika i prevoditelja u procesu usmenog prevođenja </w:t>
            </w:r>
          </w:p>
          <w:p w14:paraId="024FD62A" w14:textId="6F688E06" w:rsid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15. Završno predavanje</w:t>
            </w:r>
          </w:p>
          <w:p w14:paraId="191D6588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280F26E9" w:rsidR="00FC2198" w:rsidRPr="00772CEA" w:rsidRDefault="00772CE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Svi seminari (15) će se sastojati od rada na zadanu temu i interaktivnih zadataka.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92388CF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Seleskovitch, D : Langage, langue et mémoire : étude de la prise de notes en interprétation </w:t>
            </w:r>
          </w:p>
          <w:p w14:paraId="23443FD9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consécutive, Lettres modernes, Paris, 1975</w:t>
            </w:r>
          </w:p>
          <w:p w14:paraId="0C5228B9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Lederer, M. et Seleskovitch, D. : Interpréter pour traduire, Didier érudition, Paris, 1986</w:t>
            </w:r>
          </w:p>
          <w:p w14:paraId="0B89B5BE" w14:textId="46F10039" w:rsidR="00FC2198" w:rsidRPr="0017531F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Lederer, M. : La traduction aujourd'hui : le modèle interprétatif, Hachette F.L.E, Paris, 1994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E14D34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Bilten Hrvatskog društva konferencijskih prevoditelja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F46518B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3455DD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E2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0557C60A" w:rsidR="00B71A57" w:rsidRPr="0017531F" w:rsidRDefault="002E2A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E2A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BA53482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10% redovito pohađanje nastave</w:t>
            </w:r>
          </w:p>
          <w:p w14:paraId="5BDC23B6" w14:textId="77777777" w:rsidR="00772CEA" w:rsidRPr="00772CEA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30% domaći rad </w:t>
            </w:r>
          </w:p>
          <w:p w14:paraId="646F7F3F" w14:textId="2752D7B5" w:rsidR="00FC2198" w:rsidRPr="0017531F" w:rsidRDefault="00772CEA" w:rsidP="00772C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60% usmeni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6D7EE3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C217E62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90AD677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71FF1A2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82434F9" w:rsidR="00FC2198" w:rsidRPr="0017531F" w:rsidRDefault="00772C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2A64AB04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E2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9030D26" w:rsidR="00FC2198" w:rsidRPr="0017531F" w:rsidRDefault="00FC2198" w:rsidP="001A128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bookmarkStart w:id="0" w:name="_GoBack"/>
            <w:bookmarkEnd w:id="0"/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F80A" w14:textId="77777777" w:rsidR="002E2A70" w:rsidRDefault="002E2A70" w:rsidP="009947BA">
      <w:pPr>
        <w:spacing w:before="0" w:after="0"/>
      </w:pPr>
      <w:r>
        <w:separator/>
      </w:r>
    </w:p>
  </w:endnote>
  <w:endnote w:type="continuationSeparator" w:id="0">
    <w:p w14:paraId="65328871" w14:textId="77777777" w:rsidR="002E2A70" w:rsidRDefault="002E2A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59A4" w14:textId="77777777" w:rsidR="002E2A70" w:rsidRDefault="002E2A70" w:rsidP="009947BA">
      <w:pPr>
        <w:spacing w:before="0" w:after="0"/>
      </w:pPr>
      <w:r>
        <w:separator/>
      </w:r>
    </w:p>
  </w:footnote>
  <w:footnote w:type="continuationSeparator" w:id="0">
    <w:p w14:paraId="364F5ACF" w14:textId="77777777" w:rsidR="002E2A70" w:rsidRDefault="002E2A7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48AC"/>
    <w:rsid w:val="000C0578"/>
    <w:rsid w:val="0010332B"/>
    <w:rsid w:val="001443A2"/>
    <w:rsid w:val="00150B32"/>
    <w:rsid w:val="0017531F"/>
    <w:rsid w:val="00197510"/>
    <w:rsid w:val="001A1281"/>
    <w:rsid w:val="001C7C51"/>
    <w:rsid w:val="00212B43"/>
    <w:rsid w:val="00226462"/>
    <w:rsid w:val="0022722C"/>
    <w:rsid w:val="00231BE3"/>
    <w:rsid w:val="0028545A"/>
    <w:rsid w:val="002E1CE6"/>
    <w:rsid w:val="002E2A70"/>
    <w:rsid w:val="002F2D22"/>
    <w:rsid w:val="00310F9A"/>
    <w:rsid w:val="0032456A"/>
    <w:rsid w:val="00326091"/>
    <w:rsid w:val="00357643"/>
    <w:rsid w:val="00371634"/>
    <w:rsid w:val="00386E9C"/>
    <w:rsid w:val="00393964"/>
    <w:rsid w:val="003B019F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C03BF"/>
    <w:rsid w:val="00507C65"/>
    <w:rsid w:val="00527C5F"/>
    <w:rsid w:val="005353ED"/>
    <w:rsid w:val="005514C3"/>
    <w:rsid w:val="005B30D1"/>
    <w:rsid w:val="005E1668"/>
    <w:rsid w:val="005E5F80"/>
    <w:rsid w:val="005E5FE3"/>
    <w:rsid w:val="005F6132"/>
    <w:rsid w:val="005F6E0B"/>
    <w:rsid w:val="0062328F"/>
    <w:rsid w:val="00684BBC"/>
    <w:rsid w:val="006B4920"/>
    <w:rsid w:val="00700D7A"/>
    <w:rsid w:val="00712D0A"/>
    <w:rsid w:val="00721260"/>
    <w:rsid w:val="007361E7"/>
    <w:rsid w:val="007368EB"/>
    <w:rsid w:val="00772CEA"/>
    <w:rsid w:val="0078125F"/>
    <w:rsid w:val="0078622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65FF"/>
    <w:rsid w:val="008D45DB"/>
    <w:rsid w:val="008E4A5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8B2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158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2A58D-E132-4950-BBC9-C5E69BA0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2022-09-20T09:13:00Z</dcterms:created>
  <dcterms:modified xsi:type="dcterms:W3CDTF">2022-09-20T09:13:00Z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