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6"/>
        <w:gridCol w:w="377"/>
        <w:gridCol w:w="416"/>
        <w:gridCol w:w="237"/>
        <w:gridCol w:w="31"/>
        <w:gridCol w:w="148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37"/>
        <w:gridCol w:w="645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B97CD0" w:rsidRPr="0006562F" w14:paraId="196C96AA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F2BC1A" w14:textId="5A731B23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14:paraId="3126EBBE" w14:textId="5D8AC43D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D2E97A3" w14:textId="77777777" w:rsidR="00B97CD0" w:rsidRPr="0006562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F7C2A39" w14:textId="77777777" w:rsidR="00B97CD0" w:rsidRPr="0006562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B97CD0" w:rsidRPr="0006562F" w14:paraId="69FFF65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5DCB5F2" w14:textId="46B34BD1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14:paraId="2F3CFBFA" w14:textId="27270D00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Književno prevođenje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9B716C" w14:textId="77777777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535B20A3" w14:textId="77777777" w:rsidR="00B97CD0" w:rsidRPr="0006562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B97CD0" w:rsidRPr="0006562F" w14:paraId="0E09983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B9A3B61" w14:textId="5CEDE7B2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7" w:type="dxa"/>
            <w:gridSpan w:val="34"/>
            <w:shd w:val="clear" w:color="auto" w:fill="FFFFFF" w:themeFill="background1"/>
            <w:vAlign w:val="center"/>
          </w:tcPr>
          <w:p w14:paraId="06E4AE91" w14:textId="202A8A39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750702" w:rsidRPr="0006562F" w14:paraId="4A83677F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223268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37F475E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85B181F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9B93FDF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72D402F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B97CD0" w:rsidRPr="0017531F" w14:paraId="6BA34590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D05030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11A115CF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74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CE6DE7" w14:textId="64BF17B8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23191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95B3099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153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A645D2F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682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757BABA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736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B97CD0" w:rsidRPr="0017531F" w14:paraId="31F47259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B096E7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4"/>
          </w:tcPr>
          <w:p w14:paraId="1E9A03D9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15924CEA" w14:textId="0F49FC16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89D5F83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865E867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89179A8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FF4EB63" w14:textId="37B1381A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1F70823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6CFFF204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B97CD0" w:rsidRPr="0017531F" w14:paraId="4981B599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D39395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14D1670A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783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06AAF0B" w14:textId="75C51FEE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76519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7CA0C9D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609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D52D825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6E3AFFF8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416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687AC919" w14:textId="24803D9E" w:rsidR="00B97CD0" w:rsidRPr="0017531F" w:rsidRDefault="00B97CD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74300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97CD0" w:rsidRPr="0017531F" w14:paraId="6735F292" w14:textId="77777777" w:rsidTr="00B97CD0">
        <w:tc>
          <w:tcPr>
            <w:tcW w:w="1801" w:type="dxa"/>
            <w:shd w:val="clear" w:color="auto" w:fill="F2F2F2" w:themeFill="background1" w:themeFillShade="F2"/>
          </w:tcPr>
          <w:p w14:paraId="10208F8B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  <w:gridSpan w:val="2"/>
          </w:tcPr>
          <w:p w14:paraId="4C2F7C9F" w14:textId="432E128F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4CCB148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4BBA08F9" w14:textId="598ADDA0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3"/>
          </w:tcPr>
          <w:p w14:paraId="3AF70EED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304651A" w14:textId="3F652F9F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4AA76977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385DDF7" w14:textId="77777777" w:rsidR="00B97CD0" w:rsidRPr="0017531F" w:rsidRDefault="00B97CD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11A0F725" w14:textId="71B3407E" w:rsidR="00B97CD0" w:rsidRPr="0017531F" w:rsidRDefault="00B97CD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98419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98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97CD0" w:rsidRPr="0017531F" w14:paraId="5F714ABB" w14:textId="77777777" w:rsidTr="00B97CD0">
        <w:tc>
          <w:tcPr>
            <w:tcW w:w="1801" w:type="dxa"/>
            <w:shd w:val="clear" w:color="auto" w:fill="F2F2F2" w:themeFill="background1" w:themeFillShade="F2"/>
          </w:tcPr>
          <w:p w14:paraId="1BA7CAB8" w14:textId="77777777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3"/>
            <w:vAlign w:val="center"/>
          </w:tcPr>
          <w:p w14:paraId="0F18BC1B" w14:textId="7D862E3E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2F50152" w14:textId="77777777" w:rsidR="00B97CD0" w:rsidRPr="0017531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4C407264" w14:textId="38EE0194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B97CD0" w:rsidRPr="0017531F" w14:paraId="4CE0CA9F" w14:textId="77777777" w:rsidTr="00B32C6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4CD110" w14:textId="77777777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3"/>
            <w:vAlign w:val="center"/>
          </w:tcPr>
          <w:p w14:paraId="55FD0038" w14:textId="317F520A" w:rsidR="00B97CD0" w:rsidRPr="0017531F" w:rsidRDefault="00B97CD0" w:rsidP="00B97C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27.02.2023.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5FE4107" w14:textId="77777777" w:rsidR="00B97CD0" w:rsidRPr="0017531F" w:rsidRDefault="00B97CD0" w:rsidP="00B97CD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  <w:vAlign w:val="center"/>
          </w:tcPr>
          <w:p w14:paraId="66119DD4" w14:textId="52B71DA7" w:rsidR="00B97CD0" w:rsidRPr="0017531F" w:rsidRDefault="00B97CD0" w:rsidP="00B97C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09.06.2023.</w:t>
            </w:r>
          </w:p>
        </w:tc>
      </w:tr>
      <w:tr w:rsidR="00750702" w:rsidRPr="0006562F" w14:paraId="2DD0987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81DE1A9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4"/>
          </w:tcPr>
          <w:p w14:paraId="3D66DA4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Upisan IV. semestar diplomskog studija francuskog jezika i književnosti – smjer prevoditeljski.</w:t>
            </w:r>
          </w:p>
        </w:tc>
      </w:tr>
      <w:tr w:rsidR="00750702" w:rsidRPr="0006562F" w14:paraId="79393CDA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3676737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2739A3C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3E06B1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4"/>
          </w:tcPr>
          <w:p w14:paraId="7379EB0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750702" w:rsidRPr="0006562F" w14:paraId="0B7E1A4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94C4961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2EA7EA6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7AD834E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53735B3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750702" w:rsidRPr="0006562F" w14:paraId="10B03711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FC2E77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4"/>
          </w:tcPr>
          <w:p w14:paraId="7336999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193E2D4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33D339B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6DF1B67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6CF30345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1D165E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1FBB2EE9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5C9E2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592C9E2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452E962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B035431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79C1DAC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1CF3E62F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53D2485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48C26C2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74296B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409C570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39FBB2E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5BBBCC7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6E46095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0FE2244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1969C6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2B5D80B5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80B0F7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66B9F8F6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D1F5ADF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6EE02E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3F2A60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ED8E88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25CAE6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489A68F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50702" w:rsidRPr="0006562F" w14:paraId="13699FC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0790F3C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EE4B6D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746392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0A929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CA6580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48C3F6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50702" w:rsidRPr="0006562F" w14:paraId="2E82B5E4" w14:textId="77777777" w:rsidTr="00B97CD0">
        <w:tc>
          <w:tcPr>
            <w:tcW w:w="1837" w:type="dxa"/>
            <w:gridSpan w:val="2"/>
            <w:shd w:val="clear" w:color="auto" w:fill="F2F2F2" w:themeFill="background1" w:themeFillShade="F2"/>
          </w:tcPr>
          <w:p w14:paraId="56242A3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1" w:type="dxa"/>
            <w:gridSpan w:val="33"/>
            <w:vAlign w:val="center"/>
          </w:tcPr>
          <w:p w14:paraId="4474DA1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Nakon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odslušanog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kolegija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studenti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će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moći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:</w:t>
            </w:r>
          </w:p>
          <w:p w14:paraId="51DFC18E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1) promišljati bitne teorijske koncepte vezane za književno prevodilaštvo;</w:t>
            </w:r>
          </w:p>
          <w:p w14:paraId="10114193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2) samostalno analizirati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značajke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književnog teksta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(tekstualna analiza), kao i kulturno-specifične elemente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010D67D8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3) samostalno prevesti neki književni tekst (ili veći ulomak), služeći se prijevodnim </w:t>
            </w:r>
            <w:r>
              <w:rPr>
                <w:rFonts w:ascii="Merriweather" w:hAnsi="Merriweather" w:cs="Times New Roman"/>
                <w:sz w:val="16"/>
                <w:szCs w:val="16"/>
              </w:rPr>
              <w:t>i digitalnim alatima;</w:t>
            </w:r>
          </w:p>
          <w:p w14:paraId="7A5568DC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4) uočiti prijevodne probleme te kreativno primijeniti prijevodne strategije i postupke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39A4C43F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kritički vrednovati kvalitetu već postojećeg prijevoda nekog književnog djela;</w:t>
            </w:r>
          </w:p>
          <w:p w14:paraId="010981BA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) kritički vrednovati vlastiti prijevod </w:t>
            </w:r>
            <w:r>
              <w:rPr>
                <w:rFonts w:ascii="Merriweather" w:hAnsi="Merriweather" w:cs="Times New Roman"/>
                <w:sz w:val="16"/>
                <w:szCs w:val="16"/>
              </w:rPr>
              <w:t>(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u odnosu na već postojeći prijevod istog književnog teksta</w:t>
            </w:r>
            <w:r>
              <w:rPr>
                <w:rFonts w:ascii="Merriweather" w:hAnsi="Merriweather" w:cs="Times New Roman"/>
                <w:sz w:val="16"/>
                <w:szCs w:val="16"/>
              </w:rPr>
              <w:t>)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64C27211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7) surađivati na prijevodnom zadatku (kolaborativno prevođenje);</w:t>
            </w:r>
          </w:p>
          <w:p w14:paraId="129EEA8B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) </w:t>
            </w:r>
            <w:r>
              <w:rPr>
                <w:rFonts w:ascii="Merriweather" w:hAnsi="Merriweather" w:cs="Times New Roman"/>
                <w:sz w:val="16"/>
                <w:szCs w:val="16"/>
              </w:rPr>
              <w:t>prirediti svoj književni prijevod za objavljivanje;</w:t>
            </w:r>
          </w:p>
          <w:p w14:paraId="759898CE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9)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planirati i organizirati svoj radni zadatak, poštujući profesionalne norme (rokovi, upute, etički aspekti);</w:t>
            </w:r>
          </w:p>
          <w:p w14:paraId="7A2B0D85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poznavati osnovne aspekte funkcioniranja domaće</w:t>
            </w:r>
            <w:r>
              <w:rPr>
                <w:rFonts w:ascii="Merriweather" w:hAnsi="Merriweather" w:cs="Times New Roman"/>
                <w:sz w:val="16"/>
                <w:szCs w:val="16"/>
              </w:rPr>
              <w:t>g tržišta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knjige;</w:t>
            </w:r>
          </w:p>
          <w:p w14:paraId="60B29CBA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11) ponuditi svoj književni prijevod izdavaču.</w:t>
            </w:r>
          </w:p>
          <w:p w14:paraId="3F337DB0" w14:textId="77777777" w:rsidR="00750702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osvijestiti potrebu za stalnim usavršavanjem na području književnog prevođenja.</w:t>
            </w:r>
          </w:p>
          <w:p w14:paraId="356994E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Time će usvojiti velik broj deskriptora Okvira PETRA-E za podučavanje književnog prevođenja na razini L2 s elementima L3.</w:t>
            </w:r>
          </w:p>
        </w:tc>
      </w:tr>
      <w:tr w:rsidR="00750702" w:rsidRPr="0006562F" w14:paraId="0BCD0B37" w14:textId="77777777" w:rsidTr="00B97CD0">
        <w:tc>
          <w:tcPr>
            <w:tcW w:w="1837" w:type="dxa"/>
            <w:gridSpan w:val="2"/>
            <w:shd w:val="clear" w:color="auto" w:fill="F2F2F2" w:themeFill="background1" w:themeFillShade="F2"/>
          </w:tcPr>
          <w:p w14:paraId="6788C058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Ishodi učenja na razini programa </w:t>
            </w:r>
          </w:p>
        </w:tc>
        <w:tc>
          <w:tcPr>
            <w:tcW w:w="7451" w:type="dxa"/>
            <w:gridSpan w:val="33"/>
            <w:vAlign w:val="center"/>
          </w:tcPr>
          <w:p w14:paraId="0447EBF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Na razini programa će studenti nakon odslušanog kolegija moći:</w:t>
            </w:r>
          </w:p>
          <w:p w14:paraId="5634A0E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1) kreativno se služiti prijevodnim postupcima i strategijama pri prevođenju književnog djela;</w:t>
            </w:r>
          </w:p>
          <w:p w14:paraId="3C0D718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2) detaljnije analizirati književno djelo u cilju njegova prevođenja;</w:t>
            </w:r>
          </w:p>
          <w:p w14:paraId="6AC9C11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3) produbljivati spoznaje vezane za francusku i frankofonske kulture (književnosti);</w:t>
            </w:r>
          </w:p>
          <w:p w14:paraId="5901F9F4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4) poznavati osnovne aspekte rada na domaćem književnom tržištu;</w:t>
            </w:r>
          </w:p>
          <w:p w14:paraId="3BDEFB0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5) produbiti jezične znanja i vještine do razine C1 s elementima C2 prema ZEROJ-u do završetka studijskog programa;</w:t>
            </w:r>
          </w:p>
          <w:p w14:paraId="745213C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6) uočiti potrebu za stalnim učenjem i stručnim usavršavanjem.</w:t>
            </w:r>
          </w:p>
        </w:tc>
      </w:tr>
      <w:tr w:rsidR="00750702" w:rsidRPr="0006562F" w14:paraId="694BB6C6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5433FBB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3FB35BAE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AFC55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2A32544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7D8E29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678B14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F362AD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C16547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50702" w:rsidRPr="0006562F" w14:paraId="24DC7219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D1051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3BE20C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FFB18D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EF5386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0811C0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41D589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50702" w:rsidRPr="0006562F" w14:paraId="4E495CE4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811F4F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3F0417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0C248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3E1647F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48D92AB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750702" w:rsidRPr="0006562F" w14:paraId="4862C49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F7D7490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4"/>
            <w:vAlign w:val="center"/>
          </w:tcPr>
          <w:p w14:paraId="3AED9B1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Redovito pohađanje nastave i predana finalna verzija pisanog rada.</w:t>
            </w:r>
          </w:p>
        </w:tc>
      </w:tr>
      <w:tr w:rsidR="00750702" w:rsidRPr="0006562F" w14:paraId="3D7AD65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01D113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462AAA4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DD30ED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54EDAFB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50702" w:rsidRPr="0006562F" w14:paraId="3770E9B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C7CF5A3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50E82CA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7605021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392E11E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64B388B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C3BAF3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4"/>
          </w:tcPr>
          <w:p w14:paraId="4CE7B41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Predmet se sastoji od teorijskog i praktičnog dijela. Predavanja obrađuju raznoliku problematiku iz područja književnog prevodilaštva, dok je praktični dio namijenjen izradi i analizi samostalnih studentskih prijevoda, koji će se ocjenjivati. Pritom će se kombinirati metode izravnog poučavanja i aktivnog učenja, te će se studenti trebati pripremati za pojedine teme kod kuće, kako bi se na satu moglo o njima raspravljati te znanja stjecati i konstruktivističkim pristupom.</w:t>
            </w:r>
          </w:p>
          <w:p w14:paraId="6FF5094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Studenti će tijekom semestra izraditi jedan pisati rad: samostalno će prevesti odabrani književni tekst ili ulomak (3-4 kartice) te analizirati traduktološke probleme koji su za njega vezani. Najuspjelije prijevode nastojat ćemo objaviti u domaćoj periodici ili zasebnim izdanjima.</w:t>
            </w:r>
          </w:p>
          <w:p w14:paraId="26721D13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Ciljevi kolegija su:</w:t>
            </w: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  <w:p w14:paraId="02D21695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 xml:space="preserve">1)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upoznati studente s konkretnim aspektima i problemima književnog prevođenja, kako u okviru samog prevodilačkog procesa, tako i u okviru profesionalnog konteksta koji taj proces prati (književno tržište)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;</w:t>
            </w:r>
          </w:p>
          <w:p w14:paraId="50B8F9D7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>2) primijeniti stečene teorijske spoznaje iz područja književnog prevođenja – studenti prevode književne tekstove samostalno, a zatim o njima raspravljaju i poboljšavaju ih na satu;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odabrani tekstovi sadržavat će različite aspekte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i probleme pogodne za traduktološku analizu i promišljanje odgovarajućih prijevodnih rješenja;</w:t>
            </w:r>
          </w:p>
          <w:p w14:paraId="6355914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3) poticati studente na samostalno izvannastavno prevođenje književnih tekstova s francuskog na hrvatski jezik i stjecanje iskustva u toj vrsti prevodilačke djelatnosti – jačanjem kritičkog aparata omogućiti studentima da prevladaju strah od prevođenja književnih tekstova, pogotovo poezije i tekstova zasnovanih na igri riječi.</w:t>
            </w:r>
          </w:p>
        </w:tc>
      </w:tr>
      <w:tr w:rsidR="00750702" w:rsidRPr="0006562F" w14:paraId="52C34C3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691B81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7" w:type="dxa"/>
            <w:gridSpan w:val="34"/>
          </w:tcPr>
          <w:p w14:paraId="2F5026BE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Predavanja:</w:t>
            </w:r>
          </w:p>
          <w:p w14:paraId="30EB1F71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1. Uvodno predavanje</w:t>
            </w:r>
            <w:r>
              <w:rPr>
                <w:rFonts w:ascii="Merriweather" w:hAnsi="Merriweather" w:cs="Times New Roman"/>
                <w:snapToGrid w:val="0"/>
                <w:sz w:val="16"/>
                <w:szCs w:val="16"/>
              </w:rPr>
              <w:t>; Petra-E okvir</w:t>
            </w:r>
          </w:p>
          <w:p w14:paraId="4721F26A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2. Referencija, intertekstualnost, citat</w:t>
            </w:r>
          </w:p>
          <w:p w14:paraId="7C5DA778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3.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Kako prevoditi dijaloge?</w:t>
            </w:r>
          </w:p>
          <w:p w14:paraId="2FEE9411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4. Prevoditi ritam</w:t>
            </w:r>
          </w:p>
          <w:p w14:paraId="6EB3122F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5. Poetska proza i prevođenje</w:t>
            </w:r>
          </w:p>
          <w:p w14:paraId="66CD9640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6. Radikalna iskustva književnog prevođenja </w:t>
            </w:r>
          </w:p>
          <w:p w14:paraId="7809F4C8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7. Kolokvij </w:t>
            </w:r>
          </w:p>
          <w:p w14:paraId="31008D33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8. Je li poezija doista neprevodiva?</w:t>
            </w:r>
          </w:p>
          <w:p w14:paraId="7D35B0C5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9. Prevođenje dječje književnosti</w:t>
            </w:r>
          </w:p>
          <w:p w14:paraId="0FCB6E34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10. Gostujuće predavanje </w:t>
            </w:r>
          </w:p>
          <w:p w14:paraId="0A4F8574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11. Književnoteorijski i filozofski ogledi: književni ili stručni tekstovi?</w:t>
            </w:r>
          </w:p>
          <w:p w14:paraId="27BF6E56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12. Profesionalni aspekti književnog prevođenja: autorsko pravo i profesionalna etika</w:t>
            </w:r>
          </w:p>
          <w:p w14:paraId="75F89FBF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14. Institucionalni poticaji i subvencije za književno prevođenje</w:t>
            </w:r>
          </w:p>
          <w:p w14:paraId="5E155FAA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15. Zaključno predavanje i diskusija</w:t>
            </w:r>
          </w:p>
          <w:p w14:paraId="7503F19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3574EB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Seminari:</w:t>
            </w:r>
          </w:p>
          <w:p w14:paraId="3772E8CB" w14:textId="77777777" w:rsidR="00750702" w:rsidRPr="0006562F" w:rsidRDefault="00750702" w:rsidP="00587EE6">
            <w:pPr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lastRenderedPageBreak/>
              <w:t xml:space="preserve">1. Uvodni rad na odabranom književnom tekstu –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poetičko-stilska, naratološka, traduktološka analiza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, odabir prijevodne strategije</w:t>
            </w:r>
          </w:p>
          <w:p w14:paraId="4E597D53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2. Analiza teksta prevedenog kod kuće, zajednički rad na kvalitetnim prijevodnim rješenjima</w:t>
            </w:r>
          </w:p>
          <w:p w14:paraId="5A29C13A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3.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0EE6B360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4.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437C3388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5.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0ED1B117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6.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1D837A2D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7.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57F2DA60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8.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1AB08066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9.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003A95A3" w14:textId="77777777" w:rsidR="00750702" w:rsidRPr="0006562F" w:rsidRDefault="00750702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10. Gostujuće predavanje</w:t>
            </w:r>
          </w:p>
          <w:p w14:paraId="628B33C1" w14:textId="77777777" w:rsidR="00750702" w:rsidRPr="0006562F" w:rsidRDefault="00750702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11. Analiza i komentiranje pisanih radova</w:t>
            </w:r>
          </w:p>
          <w:p w14:paraId="114D4D08" w14:textId="77777777" w:rsidR="00750702" w:rsidRPr="0006562F" w:rsidRDefault="00750702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12. Analiza i komentiranje pisanih radova</w:t>
            </w:r>
          </w:p>
          <w:p w14:paraId="5D90EC91" w14:textId="77777777" w:rsidR="00750702" w:rsidRPr="0006562F" w:rsidRDefault="00750702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13. Analiza i komentiranje pisanih radova</w:t>
            </w:r>
          </w:p>
          <w:p w14:paraId="1BD06D84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14.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26061794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15.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Završni rad na prevedenim tekstovima u cilju njihova objavljivanja</w:t>
            </w:r>
          </w:p>
        </w:tc>
      </w:tr>
      <w:tr w:rsidR="00750702" w:rsidRPr="0006562F" w14:paraId="7E502B3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94F2CA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7" w:type="dxa"/>
            <w:gridSpan w:val="34"/>
          </w:tcPr>
          <w:p w14:paraId="5D70BA43" w14:textId="77777777" w:rsidR="00750702" w:rsidRPr="0006562F" w:rsidRDefault="00750702" w:rsidP="00587EE6">
            <w:pPr>
              <w:tabs>
                <w:tab w:val="left" w:pos="2820"/>
              </w:tabs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-Berman, Antoine: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La traduction et la lettre ou l´Auberge du lointain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Seuil, Pairs, 1999.</w:t>
            </w:r>
          </w:p>
          <w:p w14:paraId="48A69400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  <w:t>-Eco, Umberto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r w:rsidRPr="0006562F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Dire presque la même chose. Expériences de traduction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Pr="0006562F"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  <w:t>prev.</w:t>
            </w:r>
            <w:r w:rsidRPr="0006562F">
              <w:rPr>
                <w:rStyle w:val="Strong"/>
                <w:rFonts w:ascii="Merriweather" w:hAnsi="Merriweather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Myriem Bouzaher</w:t>
            </w:r>
            <w:r w:rsidRPr="0006562F">
              <w:rPr>
                <w:rStyle w:val="Strong"/>
                <w:rFonts w:ascii="Merriweather" w:hAnsi="Merriweather"/>
                <w:sz w:val="16"/>
                <w:szCs w:val="16"/>
              </w:rPr>
              <w:t xml:space="preserve">,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Grasset, 2007. (dio) /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Otprilike isto. Iskustva prevođenja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prev. Nino Raspudić, Algoritam, Zagreb, 2006)</w:t>
            </w:r>
          </w:p>
          <w:p w14:paraId="3988A0E9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Poétique du traduire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Verdier, Paris, 1999.</w:t>
            </w:r>
          </w:p>
          <w:p w14:paraId="4991ED7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-Oseki-Dépré</w:t>
            </w: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,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Inês: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Théories et pratiques de la traduction littéraire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Armand Collin, Paris, 1999.</w:t>
            </w:r>
          </w:p>
        </w:tc>
      </w:tr>
      <w:tr w:rsidR="00750702" w:rsidRPr="0006562F" w14:paraId="6C45901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496211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4"/>
          </w:tcPr>
          <w:p w14:paraId="6E812A6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3866F59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3B5527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4"/>
          </w:tcPr>
          <w:p w14:paraId="1E297B2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0615940E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E87AF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9"/>
          </w:tcPr>
          <w:p w14:paraId="51C16EA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4BDF2B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75EA86CB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04DD7F5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06A93BB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3B23B15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7917FC6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3DFC565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AA46DE9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11962A7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50702" w:rsidRPr="0006562F" w14:paraId="18CCEA59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414209C4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1D7D6CF6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FC9DB27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DE95371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B32DBA8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21B26C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CC68C69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805744F" w14:textId="77777777" w:rsidR="00750702" w:rsidRPr="0006562F" w:rsidRDefault="00750702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44BBE35" w14:textId="77777777" w:rsidR="00750702" w:rsidRPr="0006562F" w:rsidRDefault="00750702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50702" w:rsidRPr="0006562F" w14:paraId="497FE7B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8470BD0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4"/>
            <w:vAlign w:val="center"/>
          </w:tcPr>
          <w:p w14:paraId="289CD5DF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10% redovito pohađanje nastave, priprema za nastavu i aktivnost na satu</w:t>
            </w:r>
          </w:p>
          <w:p w14:paraId="23C5A567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20% samostalan pisani rad</w:t>
            </w:r>
          </w:p>
          <w:p w14:paraId="70672EA4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70% pismeni ispit</w:t>
            </w:r>
          </w:p>
          <w:p w14:paraId="41753BB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Pismeni ispit sastoji se od dva dijela, koji se ocjenjuju zasebno. Prvi dio ispit je znanja (teorija) koji nosi 70% od ukupne ocjene ispita. Za prolazak je potrebno prikupiti minimalno 55% bodova. Drugi dio je analiza prijevoda (ulomka) konkretnog književnog teksta (primjena usvojenih znanja), koji nosi 30% ukupne ocjene ispita.</w:t>
            </w:r>
          </w:p>
        </w:tc>
      </w:tr>
      <w:tr w:rsidR="00750702" w:rsidRPr="0006562F" w14:paraId="764AE2A4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AE93F5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712F704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3F329D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0" w:type="dxa"/>
            <w:gridSpan w:val="29"/>
            <w:vAlign w:val="center"/>
          </w:tcPr>
          <w:p w14:paraId="6297D81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50702" w:rsidRPr="0006562F" w14:paraId="19F43F15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1E5B56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546DD63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0" w:type="dxa"/>
            <w:gridSpan w:val="29"/>
            <w:vAlign w:val="center"/>
          </w:tcPr>
          <w:p w14:paraId="14BFB7A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50702" w:rsidRPr="0006562F" w14:paraId="21BBCD20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4A24C6D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FEC36F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0" w:type="dxa"/>
            <w:gridSpan w:val="29"/>
            <w:vAlign w:val="center"/>
          </w:tcPr>
          <w:p w14:paraId="2406537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50702" w:rsidRPr="0006562F" w14:paraId="134188A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CB90B8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FB4DA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0" w:type="dxa"/>
            <w:gridSpan w:val="29"/>
            <w:vAlign w:val="center"/>
          </w:tcPr>
          <w:p w14:paraId="40DDACF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50702" w:rsidRPr="0006562F" w14:paraId="118880A0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5423367E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5EE6DD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0" w:type="dxa"/>
            <w:gridSpan w:val="29"/>
            <w:vAlign w:val="center"/>
          </w:tcPr>
          <w:p w14:paraId="06F8CAC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50702" w:rsidRPr="0006562F" w14:paraId="4F05F6B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CBB3A6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4"/>
            <w:vAlign w:val="center"/>
          </w:tcPr>
          <w:p w14:paraId="75BCC88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664C81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35D024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22D5B85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11CF595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50702" w:rsidRPr="0006562F" w14:paraId="35A18BD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2D5F2E4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7" w:type="dxa"/>
            <w:gridSpan w:val="34"/>
            <w:shd w:val="clear" w:color="auto" w:fill="auto"/>
          </w:tcPr>
          <w:p w14:paraId="54D3ED2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6562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3E6A6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6562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283EA5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9C138E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4B021E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412433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06562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BA843D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14003F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FE5320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6BC6CA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3870B" w14:textId="77777777" w:rsidR="00CD7F39" w:rsidRDefault="00CD7F39" w:rsidP="009947BA">
      <w:pPr>
        <w:spacing w:before="0" w:after="0"/>
      </w:pPr>
      <w:r>
        <w:separator/>
      </w:r>
    </w:p>
  </w:endnote>
  <w:endnote w:type="continuationSeparator" w:id="0">
    <w:p w14:paraId="08AF2EEA" w14:textId="77777777" w:rsidR="00CD7F39" w:rsidRDefault="00CD7F3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7446" w14:textId="77777777" w:rsidR="00CD7F39" w:rsidRDefault="00CD7F39" w:rsidP="009947BA">
      <w:pPr>
        <w:spacing w:before="0" w:after="0"/>
      </w:pPr>
      <w:r>
        <w:separator/>
      </w:r>
    </w:p>
  </w:footnote>
  <w:footnote w:type="continuationSeparator" w:id="0">
    <w:p w14:paraId="6622AF46" w14:textId="77777777" w:rsidR="00CD7F39" w:rsidRDefault="00CD7F3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070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97CD0"/>
    <w:rsid w:val="00C02454"/>
    <w:rsid w:val="00C3477B"/>
    <w:rsid w:val="00C85956"/>
    <w:rsid w:val="00C9733D"/>
    <w:rsid w:val="00CA3783"/>
    <w:rsid w:val="00CB23F4"/>
    <w:rsid w:val="00CD7F39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Strong">
    <w:name w:val="Strong"/>
    <w:basedOn w:val="DefaultParagraphFont"/>
    <w:qFormat/>
    <w:rsid w:val="007507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C482D-7042-49B6-83FA-A0F8EA94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2022-09-19T21:19:00Z</dcterms:created>
  <dcterms:modified xsi:type="dcterms:W3CDTF">2022-09-19T21:19:00Z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