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44ED" w14:textId="77777777" w:rsidR="0030610C" w:rsidRPr="0030610C" w:rsidRDefault="0030610C" w:rsidP="0030610C">
      <w:pPr>
        <w:keepNext/>
        <w:keepLines/>
        <w:tabs>
          <w:tab w:val="left" w:pos="1418"/>
        </w:tabs>
        <w:spacing w:after="0"/>
        <w:ind w:left="1560" w:right="-142"/>
        <w:outlineLvl w:val="1"/>
        <w:rPr>
          <w:rFonts w:ascii="Georgia" w:eastAsia="Times New Roman" w:hAnsi="Georgia" w:cs="Times New Roman"/>
          <w:szCs w:val="36"/>
          <w:lang w:val="hr-HR" w:eastAsia="hr-HR"/>
        </w:rPr>
      </w:pPr>
      <w:r w:rsidRPr="0030610C">
        <w:rPr>
          <w:rFonts w:ascii="Georgia" w:eastAsia="Times New Roman" w:hAnsi="Georgia" w:cs="Times New Roman"/>
          <w:noProof/>
          <w:szCs w:val="36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58800" wp14:editId="75BF39D2">
                <wp:simplePos x="0" y="0"/>
                <wp:positionH relativeFrom="column">
                  <wp:posOffset>-207645</wp:posOffset>
                </wp:positionH>
                <wp:positionV relativeFrom="paragraph">
                  <wp:posOffset>-267970</wp:posOffset>
                </wp:positionV>
                <wp:extent cx="1163320" cy="957580"/>
                <wp:effectExtent l="0" t="0" r="177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1445" w14:textId="77777777" w:rsidR="008E049D" w:rsidRDefault="008E049D" w:rsidP="0030610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7BB23A8" wp14:editId="5153993B">
                                  <wp:extent cx="971550" cy="8078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0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5880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  <v:textbox>
                  <w:txbxContent>
                    <w:p w14:paraId="3F6B1445" w14:textId="77777777" w:rsidR="008E049D" w:rsidRDefault="008E049D" w:rsidP="0030610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7BB23A8" wp14:editId="5153993B">
                            <wp:extent cx="971550" cy="8078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0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0610C">
        <w:rPr>
          <w:rFonts w:ascii="Georgia" w:eastAsia="Times New Roman" w:hAnsi="Georgia" w:cs="Times New Roman"/>
          <w:b/>
          <w:bCs/>
          <w:szCs w:val="36"/>
          <w:lang w:val="hr-HR" w:eastAsia="hr-HR"/>
        </w:rPr>
        <w:t>SVEUČILIŠTE U ZADRU</w:t>
      </w:r>
      <w:r w:rsidRPr="0030610C">
        <w:rPr>
          <w:rFonts w:ascii="Georgia" w:eastAsia="Times New Roman" w:hAnsi="Georgia" w:cs="Times New Roman"/>
          <w:b/>
          <w:bCs/>
          <w:szCs w:val="36"/>
          <w:lang w:val="hr-HR" w:eastAsia="hr-HR"/>
        </w:rPr>
        <w:tab/>
      </w:r>
      <w:r w:rsidRPr="0030610C">
        <w:rPr>
          <w:rFonts w:ascii="Georgia" w:eastAsia="Times New Roman" w:hAnsi="Georgia" w:cs="Times New Roman"/>
          <w:b/>
          <w:bCs/>
          <w:szCs w:val="36"/>
          <w:lang w:val="hr-HR" w:eastAsia="hr-HR"/>
        </w:rPr>
        <w:tab/>
      </w:r>
    </w:p>
    <w:p w14:paraId="63A2FF6D" w14:textId="77777777" w:rsidR="0030610C" w:rsidRPr="0030610C" w:rsidRDefault="0030610C" w:rsidP="0030610C">
      <w:pPr>
        <w:tabs>
          <w:tab w:val="left" w:pos="1418"/>
        </w:tabs>
        <w:spacing w:after="0" w:line="240" w:lineRule="auto"/>
        <w:ind w:left="1559" w:right="-142"/>
        <w:outlineLvl w:val="1"/>
        <w:rPr>
          <w:rFonts w:ascii="Georgia" w:eastAsia="Times New Roman" w:hAnsi="Georgia" w:cs="Times New Roman"/>
          <w:szCs w:val="36"/>
          <w:lang w:val="hr-HR" w:eastAsia="hr-HR"/>
        </w:rPr>
      </w:pPr>
      <w:r w:rsidRPr="0030610C">
        <w:rPr>
          <w:rFonts w:ascii="Georgia" w:eastAsia="Times New Roman" w:hAnsi="Georgia" w:cs="Times New Roman"/>
          <w:b/>
          <w:bCs/>
          <w:szCs w:val="36"/>
          <w:lang w:val="hr-HR" w:eastAsia="hr-HR"/>
        </w:rPr>
        <w:t xml:space="preserve">UNIVERSITAS STUDIORUM IADERTINA </w:t>
      </w:r>
    </w:p>
    <w:p w14:paraId="7F2DF5CD" w14:textId="77777777" w:rsidR="0030610C" w:rsidRPr="0030610C" w:rsidRDefault="0030610C" w:rsidP="0030610C">
      <w:pPr>
        <w:pBdr>
          <w:bottom w:val="single" w:sz="4" w:space="1" w:color="auto"/>
        </w:pBdr>
        <w:tabs>
          <w:tab w:val="left" w:pos="1418"/>
        </w:tabs>
        <w:spacing w:after="0" w:line="240" w:lineRule="auto"/>
        <w:ind w:left="1560"/>
        <w:rPr>
          <w:rFonts w:ascii="Georgia" w:hAnsi="Georgia"/>
          <w:sz w:val="18"/>
          <w:szCs w:val="20"/>
          <w:lang w:val="hr-HR"/>
        </w:rPr>
      </w:pPr>
    </w:p>
    <w:p w14:paraId="213BA752" w14:textId="77777777" w:rsidR="0030610C" w:rsidRPr="0030610C" w:rsidRDefault="0030610C" w:rsidP="0030610C">
      <w:pPr>
        <w:pBdr>
          <w:bottom w:val="single" w:sz="4" w:space="1" w:color="auto"/>
        </w:pBdr>
        <w:tabs>
          <w:tab w:val="left" w:pos="1418"/>
        </w:tabs>
        <w:spacing w:after="0" w:line="240" w:lineRule="auto"/>
        <w:ind w:left="1560"/>
        <w:rPr>
          <w:rFonts w:ascii="Georgia" w:hAnsi="Georgia"/>
          <w:sz w:val="18"/>
          <w:szCs w:val="20"/>
          <w:lang w:val="hr-HR"/>
        </w:rPr>
      </w:pPr>
    </w:p>
    <w:p w14:paraId="088EB35C" w14:textId="77777777" w:rsidR="0030610C" w:rsidRPr="0030610C" w:rsidRDefault="0030610C" w:rsidP="0030610C">
      <w:pPr>
        <w:pBdr>
          <w:bottom w:val="single" w:sz="4" w:space="1" w:color="auto"/>
        </w:pBdr>
        <w:tabs>
          <w:tab w:val="left" w:pos="1418"/>
        </w:tabs>
        <w:spacing w:after="0" w:line="240" w:lineRule="auto"/>
        <w:ind w:left="1560"/>
        <w:rPr>
          <w:rFonts w:ascii="Georgia" w:hAnsi="Georgia"/>
          <w:sz w:val="18"/>
          <w:szCs w:val="20"/>
          <w:lang w:val="hr-HR"/>
        </w:rPr>
      </w:pPr>
      <w:r w:rsidRPr="0030610C">
        <w:rPr>
          <w:rFonts w:ascii="Georgia" w:hAnsi="Georgia"/>
          <w:sz w:val="18"/>
          <w:szCs w:val="20"/>
          <w:lang w:val="hr-HR"/>
        </w:rPr>
        <w:t>Obrazac 1.3.2. Izvedbeni plan nastave (</w:t>
      </w:r>
      <w:r w:rsidRPr="0030610C">
        <w:rPr>
          <w:rFonts w:ascii="Georgia" w:hAnsi="Georgia"/>
          <w:i/>
          <w:sz w:val="18"/>
          <w:szCs w:val="20"/>
          <w:lang w:val="hr-HR"/>
        </w:rPr>
        <w:t>syllabus</w:t>
      </w:r>
      <w:r w:rsidRPr="0030610C">
        <w:rPr>
          <w:rFonts w:ascii="Georgia" w:hAnsi="Georgia"/>
          <w:sz w:val="18"/>
          <w:szCs w:val="20"/>
          <w:lang w:val="hr-HR"/>
        </w:rPr>
        <w:t>)</w:t>
      </w:r>
    </w:p>
    <w:p w14:paraId="6583773C" w14:textId="77777777" w:rsidR="0030610C" w:rsidRPr="0030610C" w:rsidRDefault="0030610C" w:rsidP="0030610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</w:p>
    <w:p w14:paraId="7F821614" w14:textId="77777777" w:rsidR="0030610C" w:rsidRPr="0030610C" w:rsidRDefault="0030610C" w:rsidP="0030610C">
      <w:pPr>
        <w:spacing w:before="120" w:after="12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0610C">
        <w:rPr>
          <w:rFonts w:ascii="Times New Roman" w:hAnsi="Times New Roman" w:cs="Times New Roman"/>
          <w:b/>
          <w:sz w:val="24"/>
        </w:rPr>
        <w:t>Obrazac</w:t>
      </w:r>
      <w:proofErr w:type="spellEnd"/>
      <w:r w:rsidRPr="0030610C">
        <w:rPr>
          <w:rFonts w:ascii="Times New Roman" w:hAnsi="Times New Roman" w:cs="Times New Roman"/>
          <w:b/>
          <w:sz w:val="24"/>
        </w:rPr>
        <w:t xml:space="preserve"> 1.3.2. </w:t>
      </w:r>
      <w:proofErr w:type="spellStart"/>
      <w:r w:rsidRPr="0030610C">
        <w:rPr>
          <w:rFonts w:ascii="Times New Roman" w:hAnsi="Times New Roman" w:cs="Times New Roman"/>
          <w:b/>
          <w:sz w:val="24"/>
        </w:rPr>
        <w:t>Izvedbeni</w:t>
      </w:r>
      <w:proofErr w:type="spellEnd"/>
      <w:r w:rsidRPr="0030610C">
        <w:rPr>
          <w:rFonts w:ascii="Times New Roman" w:hAnsi="Times New Roman" w:cs="Times New Roman"/>
          <w:b/>
          <w:sz w:val="24"/>
        </w:rPr>
        <w:t xml:space="preserve"> plan </w:t>
      </w:r>
      <w:proofErr w:type="spellStart"/>
      <w:r w:rsidRPr="0030610C">
        <w:rPr>
          <w:rFonts w:ascii="Times New Roman" w:hAnsi="Times New Roman" w:cs="Times New Roman"/>
          <w:b/>
          <w:sz w:val="24"/>
        </w:rPr>
        <w:t>nastave</w:t>
      </w:r>
      <w:proofErr w:type="spellEnd"/>
      <w:r w:rsidRPr="0030610C">
        <w:rPr>
          <w:rFonts w:ascii="Times New Roman" w:hAnsi="Times New Roman" w:cs="Times New Roman"/>
          <w:b/>
          <w:sz w:val="24"/>
        </w:rPr>
        <w:t xml:space="preserve"> (</w:t>
      </w:r>
      <w:r w:rsidRPr="0030610C">
        <w:rPr>
          <w:rFonts w:ascii="Times New Roman" w:hAnsi="Times New Roman" w:cs="Times New Roman"/>
          <w:b/>
          <w:i/>
          <w:sz w:val="24"/>
        </w:rPr>
        <w:t>syllabus</w:t>
      </w:r>
      <w:r w:rsidRPr="0030610C">
        <w:rPr>
          <w:rFonts w:ascii="Times New Roman" w:hAnsi="Times New Roman" w:cs="Times New Roman"/>
          <w:b/>
          <w:sz w:val="24"/>
        </w:rPr>
        <w:t>)</w:t>
      </w:r>
      <w:r w:rsidRPr="0030610C">
        <w:rPr>
          <w:rFonts w:ascii="Times New Roman" w:hAnsi="Times New Roman" w:cs="Times New Roman"/>
          <w:b/>
          <w:sz w:val="24"/>
          <w:vertAlign w:val="superscript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30610C" w:rsidRPr="0030610C" w14:paraId="7EA0EF9A" w14:textId="77777777" w:rsidTr="008E049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C9602F0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30610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  <w:r w:rsidRPr="003061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96" w:type="dxa"/>
            <w:gridSpan w:val="23"/>
            <w:vAlign w:val="center"/>
          </w:tcPr>
          <w:p w14:paraId="61FB8CD3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i/>
                <w:iCs/>
                <w:sz w:val="20"/>
              </w:rPr>
              <w:t>Afrički</w:t>
            </w:r>
            <w:proofErr w:type="spellEnd"/>
            <w:r w:rsidRPr="0030610C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i/>
                <w:iCs/>
                <w:sz w:val="20"/>
              </w:rPr>
              <w:t>frankofonski</w:t>
            </w:r>
            <w:proofErr w:type="spellEnd"/>
            <w:r w:rsidRPr="0030610C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roman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A565A1D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30610C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proofErr w:type="gramEnd"/>
            <w:r w:rsidRPr="0030610C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proofErr w:type="gramStart"/>
            <w:r w:rsidRPr="0030610C">
              <w:rPr>
                <w:rFonts w:ascii="Times New Roman" w:hAnsi="Times New Roman" w:cs="Times New Roman"/>
                <w:b/>
                <w:sz w:val="20"/>
              </w:rPr>
              <w:t>god</w:t>
            </w:r>
            <w:proofErr w:type="spellEnd"/>
            <w:proofErr w:type="gramEnd"/>
            <w:r w:rsidRPr="0030610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533" w:type="dxa"/>
            <w:gridSpan w:val="4"/>
            <w:vAlign w:val="center"/>
          </w:tcPr>
          <w:p w14:paraId="2DCBCDBF" w14:textId="63DA96F3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610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0610C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30610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0610C" w:rsidRPr="0030610C" w14:paraId="33426138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7F14D14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20"/>
              </w:rPr>
              <w:t>Naziv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20"/>
              </w:rPr>
              <w:t>studija</w:t>
            </w:r>
            <w:proofErr w:type="spellEnd"/>
          </w:p>
        </w:tc>
        <w:tc>
          <w:tcPr>
            <w:tcW w:w="5196" w:type="dxa"/>
            <w:gridSpan w:val="23"/>
            <w:vAlign w:val="center"/>
          </w:tcPr>
          <w:p w14:paraId="5CAD1450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Studij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francuskog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jezika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književnosti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6F12F9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610C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DBB3DE6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610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0610C" w:rsidRPr="00E90C78" w14:paraId="0F2E4372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149871D2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20"/>
              </w:rPr>
              <w:t>Sastavnica</w:t>
            </w:r>
            <w:proofErr w:type="spellEnd"/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7533BEA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</w:tr>
      <w:tr w:rsidR="0030610C" w:rsidRPr="0030610C" w14:paraId="1DB9BAB4" w14:textId="77777777" w:rsidTr="008E049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CDE322B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Razina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729" w:type="dxa"/>
            <w:gridSpan w:val="9"/>
          </w:tcPr>
          <w:p w14:paraId="73379FF1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>preddiplomski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gridSpan w:val="7"/>
          </w:tcPr>
          <w:p w14:paraId="37FFD85D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  <w:proofErr w:type="spellEnd"/>
            <w:proofErr w:type="gramEnd"/>
          </w:p>
        </w:tc>
        <w:tc>
          <w:tcPr>
            <w:tcW w:w="1936" w:type="dxa"/>
            <w:gridSpan w:val="7"/>
          </w:tcPr>
          <w:p w14:paraId="6D1C2C58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>integrirani</w:t>
            </w:r>
            <w:proofErr w:type="spellEnd"/>
            <w:proofErr w:type="gramEnd"/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6CDE0D86" w14:textId="77777777" w:rsidR="0030610C" w:rsidRPr="0030610C" w:rsidRDefault="00000000" w:rsidP="0030610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>poslijediplomski</w:t>
            </w:r>
            <w:proofErr w:type="spellEnd"/>
            <w:proofErr w:type="gramEnd"/>
          </w:p>
        </w:tc>
      </w:tr>
      <w:tr w:rsidR="0030610C" w:rsidRPr="0030610C" w14:paraId="18ED254F" w14:textId="77777777" w:rsidTr="008E049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3C49F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Vrsta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729" w:type="dxa"/>
            <w:gridSpan w:val="9"/>
          </w:tcPr>
          <w:p w14:paraId="18EE092F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jednopredmetni</w:t>
            </w:r>
            <w:proofErr w:type="spellEnd"/>
            <w:proofErr w:type="gramEnd"/>
          </w:p>
          <w:p w14:paraId="7EE30725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  <w:proofErr w:type="gramEnd"/>
          </w:p>
        </w:tc>
        <w:tc>
          <w:tcPr>
            <w:tcW w:w="1531" w:type="dxa"/>
            <w:gridSpan w:val="7"/>
            <w:vAlign w:val="center"/>
          </w:tcPr>
          <w:p w14:paraId="669603AF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  <w:proofErr w:type="spellEnd"/>
            <w:proofErr w:type="gramEnd"/>
          </w:p>
        </w:tc>
        <w:tc>
          <w:tcPr>
            <w:tcW w:w="1936" w:type="dxa"/>
            <w:gridSpan w:val="7"/>
            <w:vAlign w:val="center"/>
          </w:tcPr>
          <w:p w14:paraId="24184A7C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>stručni</w:t>
            </w:r>
            <w:proofErr w:type="spellEnd"/>
            <w:proofErr w:type="gramEnd"/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2EE3ED4" w14:textId="77777777" w:rsidR="0030610C" w:rsidRPr="0030610C" w:rsidRDefault="00000000" w:rsidP="0030610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</w:rPr>
              <w:t>specijalistički</w:t>
            </w:r>
            <w:proofErr w:type="spellEnd"/>
            <w:proofErr w:type="gramEnd"/>
          </w:p>
        </w:tc>
      </w:tr>
      <w:tr w:rsidR="0030610C" w:rsidRPr="0030610C" w14:paraId="56A1D5FC" w14:textId="77777777" w:rsidTr="008E049D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BCF67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Godina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studija</w:t>
            </w:r>
            <w:proofErr w:type="spellEnd"/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847A72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FE4ED18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688EB5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2377930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531128F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30610C" w:rsidRPr="0030610C" w14:paraId="4392CF14" w14:textId="77777777" w:rsidTr="008E049D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9AFCD1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  <w:proofErr w:type="spellEnd"/>
          </w:p>
        </w:tc>
        <w:tc>
          <w:tcPr>
            <w:tcW w:w="1066" w:type="dxa"/>
            <w:gridSpan w:val="3"/>
            <w:vMerge w:val="restart"/>
          </w:tcPr>
          <w:p w14:paraId="69E1905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  <w:proofErr w:type="spellEnd"/>
            <w:proofErr w:type="gramEnd"/>
          </w:p>
          <w:p w14:paraId="0D6BAFE7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ljetni</w:t>
            </w:r>
            <w:proofErr w:type="spellEnd"/>
            <w:proofErr w:type="gramEnd"/>
          </w:p>
        </w:tc>
        <w:tc>
          <w:tcPr>
            <w:tcW w:w="1284" w:type="dxa"/>
            <w:gridSpan w:val="9"/>
            <w:vAlign w:val="center"/>
          </w:tcPr>
          <w:p w14:paraId="7747F746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EE627C7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E90ADC5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0F674C6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8EB3D14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30610C" w:rsidRPr="0030610C" w14:paraId="28899316" w14:textId="77777777" w:rsidTr="008E049D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21F0F8C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CA4738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BF1040B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834F975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352C0B8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8B803B2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672ADFC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30610C" w:rsidRPr="0030610C" w14:paraId="67DCA662" w14:textId="77777777" w:rsidTr="008E049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DC7441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Status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18"/>
              </w:rPr>
              <w:t>kolegija</w:t>
            </w:r>
            <w:proofErr w:type="spellEnd"/>
          </w:p>
        </w:tc>
        <w:tc>
          <w:tcPr>
            <w:tcW w:w="1066" w:type="dxa"/>
            <w:gridSpan w:val="3"/>
          </w:tcPr>
          <w:p w14:paraId="6464C378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obvezni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  <w:proofErr w:type="spellEnd"/>
          </w:p>
        </w:tc>
        <w:tc>
          <w:tcPr>
            <w:tcW w:w="1284" w:type="dxa"/>
            <w:gridSpan w:val="9"/>
            <w:vAlign w:val="center"/>
          </w:tcPr>
          <w:p w14:paraId="08ABB4F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  <w:proofErr w:type="spellEnd"/>
          </w:p>
        </w:tc>
        <w:tc>
          <w:tcPr>
            <w:tcW w:w="2568" w:type="dxa"/>
            <w:gridSpan w:val="9"/>
            <w:vAlign w:val="center"/>
          </w:tcPr>
          <w:p w14:paraId="3E4AA141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izborni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kolegij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koji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se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nudi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studentima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drugih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>odjela</w:t>
            </w:r>
            <w:proofErr w:type="spellEnd"/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50190A90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Nastavničke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6BB708E2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30610C" w:rsidRPr="0030610C" w14:paraId="75C7320E" w14:textId="77777777" w:rsidTr="008E049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E7E72E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proofErr w:type="spellEnd"/>
          </w:p>
        </w:tc>
        <w:tc>
          <w:tcPr>
            <w:tcW w:w="391" w:type="dxa"/>
          </w:tcPr>
          <w:p w14:paraId="599C8090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610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63FCFEA2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7BC18363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610C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9DA5471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57E6470B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0610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38406297" w14:textId="77777777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912FC6C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Mrežne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stranice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kolegija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u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sustavu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za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e-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szCs w:val="20"/>
              </w:rPr>
              <w:t>učenje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086A6C3E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30610C" w:rsidRPr="0030610C" w14:paraId="155373D2" w14:textId="77777777" w:rsidTr="008E049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D83161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Mjesto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vrijeme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izvođenja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nastave</w:t>
            </w:r>
            <w:proofErr w:type="spellEnd"/>
          </w:p>
        </w:tc>
        <w:tc>
          <w:tcPr>
            <w:tcW w:w="2350" w:type="dxa"/>
            <w:gridSpan w:val="12"/>
            <w:vAlign w:val="center"/>
          </w:tcPr>
          <w:p w14:paraId="01EB3E78" w14:textId="46D18D76" w:rsidR="0030610C" w:rsidRPr="0030610C" w:rsidRDefault="0030610C" w:rsidP="003061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8C8282F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lang w:val="en-US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Jezik/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jezici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na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kojima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se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izvodi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kolegij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71BA5B74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30610C">
              <w:rPr>
                <w:rFonts w:ascii="Times New Roman" w:hAnsi="Times New Roman" w:cs="Times New Roman"/>
                <w:sz w:val="18"/>
                <w:szCs w:val="20"/>
              </w:rPr>
              <w:t>francuski</w:t>
            </w:r>
            <w:proofErr w:type="spellEnd"/>
            <w:proofErr w:type="gramEnd"/>
          </w:p>
        </w:tc>
      </w:tr>
      <w:tr w:rsidR="0030610C" w:rsidRPr="0030610C" w14:paraId="19D72363" w14:textId="77777777" w:rsidTr="008E049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8EEA60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Početak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nastave</w:t>
            </w:r>
            <w:proofErr w:type="spellEnd"/>
          </w:p>
        </w:tc>
        <w:tc>
          <w:tcPr>
            <w:tcW w:w="2350" w:type="dxa"/>
            <w:gridSpan w:val="12"/>
            <w:vAlign w:val="center"/>
          </w:tcPr>
          <w:p w14:paraId="2EC2295C" w14:textId="1FA6B405" w:rsidR="0030610C" w:rsidRPr="00E90C78" w:rsidRDefault="00E90C78" w:rsidP="0030610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hr-HR"/>
              </w:rPr>
              <w:t>26.02.2024.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9B98902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Završetak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nastave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0DCA02B9" w14:textId="418D0ADA" w:rsidR="0030610C" w:rsidRPr="0030610C" w:rsidRDefault="00E90C78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07.06.2024.</w:t>
            </w:r>
          </w:p>
        </w:tc>
      </w:tr>
      <w:tr w:rsidR="0030610C" w:rsidRPr="0030610C" w14:paraId="72B8EC2B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6D755EEF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Preduvjeti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za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upis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</w:tcPr>
          <w:p w14:paraId="4AC7EC16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 xml:space="preserve">Nema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</w:rPr>
              <w:t>preduvjeta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30610C" w:rsidRPr="0030610C" w14:paraId="00983307" w14:textId="77777777" w:rsidTr="008E049D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B49283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10C" w:rsidRPr="00E90C78" w14:paraId="73438FBF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69EA48BD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Nositelj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</w:tcPr>
          <w:p w14:paraId="5BF57983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Doc.dr.sc. Daniela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lang w:val="en-US"/>
              </w:rPr>
              <w:t>Ćurko</w:t>
            </w:r>
            <w:proofErr w:type="spellEnd"/>
          </w:p>
        </w:tc>
      </w:tr>
      <w:tr w:rsidR="0030610C" w:rsidRPr="0030610C" w14:paraId="2C8B8A08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01EE8794" w14:textId="77777777" w:rsidR="0030610C" w:rsidRPr="0030610C" w:rsidRDefault="0030610C" w:rsidP="0030610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6D3EF8A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>dcurko@unizd.hr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B995281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43FF19BF" w14:textId="516910A6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</w:tr>
      <w:tr w:rsidR="0030610C" w:rsidRPr="00E90C78" w14:paraId="7520C760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003B1FFD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Izvođač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</w:tcPr>
          <w:p w14:paraId="7746E08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r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Doc.dr.sc. Daniela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lang w:val="en-US"/>
              </w:rPr>
              <w:t>Ćurko</w:t>
            </w:r>
            <w:proofErr w:type="spellEnd"/>
          </w:p>
        </w:tc>
      </w:tr>
      <w:tr w:rsidR="0030610C" w:rsidRPr="0030610C" w14:paraId="5195B946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058DB3C7" w14:textId="77777777" w:rsidR="0030610C" w:rsidRPr="0030610C" w:rsidRDefault="0030610C" w:rsidP="0030610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8367D2F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D6D4E23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755B7B4A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610C" w:rsidRPr="0030610C" w14:paraId="0903B783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77F181C7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Suradnik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na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kolegiju</w:t>
            </w:r>
            <w:proofErr w:type="spellEnd"/>
          </w:p>
        </w:tc>
        <w:tc>
          <w:tcPr>
            <w:tcW w:w="7487" w:type="dxa"/>
            <w:gridSpan w:val="30"/>
          </w:tcPr>
          <w:p w14:paraId="070C96D9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610C" w:rsidRPr="0030610C" w14:paraId="5D0A5889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6EA3C44D" w14:textId="77777777" w:rsidR="0030610C" w:rsidRPr="0030610C" w:rsidRDefault="0030610C" w:rsidP="0030610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BAEA22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58F8677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3E2643F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610C" w:rsidRPr="0030610C" w14:paraId="7BDEB3DA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70F358A2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Suradnik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na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kolegiju</w:t>
            </w:r>
            <w:proofErr w:type="spellEnd"/>
          </w:p>
        </w:tc>
        <w:tc>
          <w:tcPr>
            <w:tcW w:w="7487" w:type="dxa"/>
            <w:gridSpan w:val="30"/>
          </w:tcPr>
          <w:p w14:paraId="429C2906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610C" w:rsidRPr="0030610C" w14:paraId="792DE5EC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29A6A8E2" w14:textId="77777777" w:rsidR="0030610C" w:rsidRPr="0030610C" w:rsidRDefault="0030610C" w:rsidP="0030610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9A9B526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E9764D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Konzultacije</w:t>
            </w:r>
            <w:proofErr w:type="spellEnd"/>
          </w:p>
        </w:tc>
        <w:tc>
          <w:tcPr>
            <w:tcW w:w="2291" w:type="dxa"/>
            <w:gridSpan w:val="7"/>
          </w:tcPr>
          <w:p w14:paraId="11049DFE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610C" w:rsidRPr="0030610C" w14:paraId="0A9F0B0A" w14:textId="77777777" w:rsidTr="008E049D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0DA87F7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10C" w:rsidRPr="0030610C" w14:paraId="48FDC82A" w14:textId="77777777" w:rsidTr="008E049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2773F4D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Vrste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izvođenja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nastave</w:t>
            </w:r>
            <w:proofErr w:type="spellEnd"/>
          </w:p>
        </w:tc>
        <w:tc>
          <w:tcPr>
            <w:tcW w:w="1495" w:type="dxa"/>
            <w:gridSpan w:val="7"/>
            <w:vAlign w:val="center"/>
          </w:tcPr>
          <w:p w14:paraId="03C41716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predavanja</w:t>
            </w:r>
            <w:proofErr w:type="spellEnd"/>
            <w:proofErr w:type="gramEnd"/>
          </w:p>
        </w:tc>
        <w:tc>
          <w:tcPr>
            <w:tcW w:w="1498" w:type="dxa"/>
            <w:gridSpan w:val="8"/>
            <w:vAlign w:val="center"/>
          </w:tcPr>
          <w:p w14:paraId="14B65D9E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seminari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radionice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333239D6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vježbe</w:t>
            </w:r>
            <w:proofErr w:type="spellEnd"/>
            <w:proofErr w:type="gramEnd"/>
          </w:p>
        </w:tc>
        <w:tc>
          <w:tcPr>
            <w:tcW w:w="1497" w:type="dxa"/>
            <w:gridSpan w:val="7"/>
            <w:vAlign w:val="center"/>
          </w:tcPr>
          <w:p w14:paraId="28E18C81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e</w:t>
            </w:r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>-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učenje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6FD7E875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terenska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nastava</w:t>
            </w:r>
            <w:proofErr w:type="spellEnd"/>
          </w:p>
        </w:tc>
      </w:tr>
      <w:tr w:rsidR="0030610C" w:rsidRPr="0030610C" w14:paraId="0FC3E62D" w14:textId="77777777" w:rsidTr="008E049D">
        <w:tc>
          <w:tcPr>
            <w:tcW w:w="1801" w:type="dxa"/>
            <w:vMerge/>
            <w:shd w:val="clear" w:color="auto" w:fill="F2F2F2" w:themeFill="background1" w:themeFillShade="F2"/>
          </w:tcPr>
          <w:p w14:paraId="4AF4D03E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E5C453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samostalni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zadaci</w:t>
            </w:r>
            <w:proofErr w:type="spellEnd"/>
          </w:p>
        </w:tc>
        <w:tc>
          <w:tcPr>
            <w:tcW w:w="1498" w:type="dxa"/>
            <w:gridSpan w:val="8"/>
            <w:vAlign w:val="center"/>
          </w:tcPr>
          <w:p w14:paraId="05A969E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multimedija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i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mreža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4F50ED9B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laboratorij</w:t>
            </w:r>
            <w:proofErr w:type="spellEnd"/>
            <w:proofErr w:type="gramEnd"/>
          </w:p>
        </w:tc>
        <w:tc>
          <w:tcPr>
            <w:tcW w:w="1497" w:type="dxa"/>
            <w:gridSpan w:val="7"/>
            <w:vAlign w:val="center"/>
          </w:tcPr>
          <w:p w14:paraId="6EB8249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mentorski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rad</w:t>
            </w:r>
          </w:p>
        </w:tc>
        <w:tc>
          <w:tcPr>
            <w:tcW w:w="1500" w:type="dxa"/>
            <w:gridSpan w:val="3"/>
            <w:vAlign w:val="center"/>
          </w:tcPr>
          <w:p w14:paraId="29612B39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ostalo</w:t>
            </w:r>
            <w:proofErr w:type="spellEnd"/>
            <w:proofErr w:type="gramEnd"/>
          </w:p>
        </w:tc>
      </w:tr>
      <w:tr w:rsidR="0030610C" w:rsidRPr="0030610C" w14:paraId="0DFEBF5A" w14:textId="77777777" w:rsidTr="008E049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962163A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Ishodi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učenja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5992" w:type="dxa"/>
            <w:gridSpan w:val="23"/>
            <w:vAlign w:val="center"/>
          </w:tcPr>
          <w:p w14:paraId="72FB8CA7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Pobliže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10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poetiku i estetiku afričkog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frankofonskog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te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podrobno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analizirati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ulomke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odabranih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kanonskih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djela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korpusa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afričkog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frankofonskog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koristeći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razne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pristupe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zasnivaju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mitokritici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na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sociocritici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psihokritici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fenomenološkoj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kritici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postkolonijaloj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kritici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semiotičkoj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kritici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naratologiji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intertekstualnosti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teoriji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recepcije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4FDDDA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610C" w:rsidRPr="0030610C" w14:paraId="203183EE" w14:textId="77777777" w:rsidTr="008E049D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0FF9A4B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lastRenderedPageBreak/>
              <w:t>Ishodi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učenja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na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razini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programa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kojima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doprinosi</w:t>
            </w:r>
            <w:proofErr w:type="spellEnd"/>
          </w:p>
        </w:tc>
        <w:tc>
          <w:tcPr>
            <w:tcW w:w="5992" w:type="dxa"/>
            <w:gridSpan w:val="23"/>
            <w:vAlign w:val="center"/>
          </w:tcPr>
          <w:p w14:paraId="68CEE45E" w14:textId="1B1C0639" w:rsidR="0030610C" w:rsidRPr="0030610C" w:rsidRDefault="0030610C" w:rsidP="0030610C">
            <w:pPr>
              <w:spacing w:before="120" w:after="120"/>
            </w:pPr>
            <w:r w:rsidRPr="0030610C">
              <w:t xml:space="preserve">• </w:t>
            </w:r>
            <w:proofErr w:type="spellStart"/>
            <w:r w:rsidRPr="0030610C">
              <w:t>razlikovati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usporediti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književne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epohe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razdoblja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pravce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pokrete</w:t>
            </w:r>
            <w:proofErr w:type="spellEnd"/>
            <w:r w:rsidRPr="0030610C">
              <w:t xml:space="preserve"> i </w:t>
            </w:r>
            <w:proofErr w:type="spellStart"/>
            <w:proofErr w:type="gramStart"/>
            <w:r w:rsidRPr="0030610C">
              <w:t>škole</w:t>
            </w:r>
            <w:proofErr w:type="spellEnd"/>
            <w:r w:rsidRPr="0030610C">
              <w:t xml:space="preserve">  </w:t>
            </w:r>
            <w:proofErr w:type="spellStart"/>
            <w:r w:rsidRPr="0030610C">
              <w:t>afričkog</w:t>
            </w:r>
            <w:proofErr w:type="spellEnd"/>
            <w:proofErr w:type="gramEnd"/>
            <w:r w:rsidRPr="0030610C">
              <w:t xml:space="preserve"> </w:t>
            </w:r>
            <w:proofErr w:type="spellStart"/>
            <w:r w:rsidRPr="0030610C">
              <w:t>frankofonskog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romana</w:t>
            </w:r>
            <w:proofErr w:type="spellEnd"/>
            <w:r w:rsidR="00332161">
              <w:t xml:space="preserve"> </w:t>
            </w:r>
            <w:r w:rsidRPr="0030610C">
              <w:t xml:space="preserve">XX. </w:t>
            </w:r>
            <w:proofErr w:type="gramStart"/>
            <w:r w:rsidRPr="0030610C">
              <w:t>i</w:t>
            </w:r>
            <w:proofErr w:type="gramEnd"/>
            <w:r w:rsidRPr="0030610C">
              <w:t xml:space="preserve"> XXI. </w:t>
            </w:r>
            <w:proofErr w:type="spellStart"/>
            <w:proofErr w:type="gramStart"/>
            <w:r w:rsidR="00367BA1">
              <w:t>s</w:t>
            </w:r>
            <w:r w:rsidRPr="0030610C">
              <w:t>toljeća</w:t>
            </w:r>
            <w:proofErr w:type="spellEnd"/>
            <w:proofErr w:type="gramEnd"/>
            <w:r w:rsidRPr="0030610C">
              <w:t>.</w:t>
            </w:r>
          </w:p>
          <w:p w14:paraId="641BE208" w14:textId="77777777" w:rsidR="0030610C" w:rsidRPr="0030610C" w:rsidRDefault="0030610C" w:rsidP="0030610C">
            <w:pPr>
              <w:spacing w:before="120" w:after="120"/>
            </w:pPr>
            <w:r w:rsidRPr="0030610C">
              <w:t xml:space="preserve">• </w:t>
            </w:r>
            <w:proofErr w:type="spellStart"/>
            <w:r w:rsidRPr="0030610C">
              <w:t>razumjeti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književni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tekst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diskurs</w:t>
            </w:r>
            <w:proofErr w:type="spellEnd"/>
            <w:r w:rsidRPr="0030610C">
              <w:t xml:space="preserve"> te </w:t>
            </w:r>
            <w:proofErr w:type="spellStart"/>
            <w:r w:rsidRPr="0030610C">
              <w:t>prepoznati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žanrovska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stilska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obilježja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pojedinih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književnih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tekstova</w:t>
            </w:r>
            <w:proofErr w:type="spellEnd"/>
          </w:p>
          <w:p w14:paraId="1CBB4A30" w14:textId="77777777" w:rsidR="0030610C" w:rsidRPr="0030610C" w:rsidRDefault="0030610C" w:rsidP="0030610C">
            <w:pPr>
              <w:spacing w:before="120" w:after="120"/>
            </w:pPr>
            <w:r w:rsidRPr="0030610C">
              <w:t xml:space="preserve">• </w:t>
            </w:r>
            <w:proofErr w:type="spellStart"/>
            <w:r w:rsidRPr="0030610C">
              <w:t>primijeniti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različite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metodologije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čitanja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tumačenja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književnih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tekstova</w:t>
            </w:r>
            <w:proofErr w:type="spellEnd"/>
          </w:p>
          <w:p w14:paraId="5819E1E3" w14:textId="77777777" w:rsidR="0030610C" w:rsidRPr="0030610C" w:rsidRDefault="0030610C" w:rsidP="0030610C">
            <w:pPr>
              <w:spacing w:before="120" w:after="120"/>
            </w:pPr>
            <w:r w:rsidRPr="0030610C">
              <w:t xml:space="preserve">• </w:t>
            </w:r>
            <w:proofErr w:type="spellStart"/>
            <w:r w:rsidRPr="0030610C">
              <w:t>primijeniti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znanja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iz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povijesti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književnosti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teorije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književnosti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književne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kritike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teorije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kulture</w:t>
            </w:r>
            <w:proofErr w:type="spellEnd"/>
            <w:r w:rsidRPr="0030610C">
              <w:t xml:space="preserve"> u </w:t>
            </w:r>
            <w:proofErr w:type="spellStart"/>
            <w:r w:rsidRPr="0030610C">
              <w:t>govoru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pismu</w:t>
            </w:r>
            <w:proofErr w:type="spellEnd"/>
          </w:p>
          <w:p w14:paraId="73FBA21F" w14:textId="77777777" w:rsidR="0030610C" w:rsidRPr="0030610C" w:rsidRDefault="0030610C" w:rsidP="0030610C">
            <w:pPr>
              <w:spacing w:before="120" w:after="120"/>
            </w:pPr>
            <w:r w:rsidRPr="0030610C">
              <w:t xml:space="preserve">• </w:t>
            </w:r>
            <w:proofErr w:type="spellStart"/>
            <w:r w:rsidRPr="0030610C">
              <w:t>samostalno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čitati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stručne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znanstvene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književne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tekstove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razumjeti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stručne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pojmove</w:t>
            </w:r>
            <w:proofErr w:type="spellEnd"/>
          </w:p>
          <w:p w14:paraId="1787653E" w14:textId="77777777" w:rsidR="0030610C" w:rsidRPr="0030610C" w:rsidRDefault="0030610C" w:rsidP="0030610C">
            <w:pPr>
              <w:spacing w:before="120" w:after="120"/>
            </w:pPr>
            <w:r w:rsidRPr="0030610C">
              <w:t xml:space="preserve">•  </w:t>
            </w:r>
            <w:proofErr w:type="spellStart"/>
            <w:r w:rsidRPr="0030610C">
              <w:t>pripremiti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održati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usmena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izlaganja</w:t>
            </w:r>
            <w:proofErr w:type="spellEnd"/>
          </w:p>
          <w:p w14:paraId="4043B73E" w14:textId="77777777" w:rsidR="0030610C" w:rsidRPr="0030610C" w:rsidRDefault="0030610C" w:rsidP="0030610C">
            <w:pPr>
              <w:spacing w:before="120" w:after="120"/>
            </w:pPr>
            <w:proofErr w:type="spellStart"/>
            <w:r w:rsidRPr="0030610C">
              <w:t>Pored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toga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stječu</w:t>
            </w:r>
            <w:proofErr w:type="spellEnd"/>
            <w:r w:rsidRPr="0030610C">
              <w:t xml:space="preserve"> se i </w:t>
            </w:r>
            <w:proofErr w:type="spellStart"/>
            <w:r w:rsidRPr="0030610C">
              <w:t>slijedeće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jezične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kompetencije</w:t>
            </w:r>
            <w:proofErr w:type="spellEnd"/>
            <w:r w:rsidRPr="0030610C">
              <w:t xml:space="preserve"> : </w:t>
            </w:r>
          </w:p>
          <w:p w14:paraId="00D99673" w14:textId="77777777" w:rsidR="0030610C" w:rsidRPr="0030610C" w:rsidRDefault="0030610C" w:rsidP="0030610C">
            <w:pPr>
              <w:spacing w:before="120" w:after="120"/>
            </w:pPr>
            <w:r w:rsidRPr="0030610C">
              <w:t>-</w:t>
            </w:r>
            <w:proofErr w:type="spellStart"/>
            <w:r w:rsidRPr="0030610C">
              <w:t>razumjeti</w:t>
            </w:r>
            <w:proofErr w:type="spellEnd"/>
            <w:r w:rsidRPr="0030610C">
              <w:t xml:space="preserve"> (</w:t>
            </w:r>
            <w:proofErr w:type="spellStart"/>
            <w:r w:rsidRPr="0030610C">
              <w:t>slušno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pisano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razumijevanje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studenti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imaju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za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domaće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zadatke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pripremiti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tekstove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za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seminar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ili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transkribirati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intervjue</w:t>
            </w:r>
            <w:proofErr w:type="spellEnd"/>
            <w:r w:rsidRPr="0030610C">
              <w:t xml:space="preserve"> s i </w:t>
            </w:r>
            <w:proofErr w:type="spellStart"/>
            <w:r w:rsidRPr="0030610C">
              <w:t>predavanja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francuskih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sveučilišnih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profesora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druge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emisije</w:t>
            </w:r>
            <w:proofErr w:type="spellEnd"/>
            <w:r w:rsidRPr="0030610C">
              <w:t xml:space="preserve"> o </w:t>
            </w:r>
            <w:proofErr w:type="spellStart"/>
            <w:r w:rsidRPr="0030610C">
              <w:t>afričkom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frankofonskom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romanu</w:t>
            </w:r>
            <w:proofErr w:type="spellEnd"/>
            <w:r w:rsidRPr="0030610C">
              <w:t xml:space="preserve"> s </w:t>
            </w:r>
            <w:proofErr w:type="spellStart"/>
            <w:r w:rsidRPr="0030610C">
              <w:t>programa</w:t>
            </w:r>
            <w:proofErr w:type="spellEnd"/>
            <w:r w:rsidRPr="0030610C">
              <w:t xml:space="preserve"> </w:t>
            </w:r>
            <w:r w:rsidRPr="0030610C">
              <w:rPr>
                <w:i/>
                <w:iCs/>
              </w:rPr>
              <w:t>France</w:t>
            </w:r>
            <w:r w:rsidRPr="0030610C">
              <w:t xml:space="preserve"> </w:t>
            </w:r>
            <w:r w:rsidRPr="0030610C">
              <w:rPr>
                <w:i/>
                <w:iCs/>
              </w:rPr>
              <w:t>Culture</w:t>
            </w:r>
            <w:r w:rsidRPr="0030610C">
              <w:t xml:space="preserve"> i </w:t>
            </w:r>
            <w:proofErr w:type="spellStart"/>
            <w:r w:rsidRPr="0030610C">
              <w:t>drugih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izvora</w:t>
            </w:r>
            <w:proofErr w:type="spellEnd"/>
            <w:r w:rsidRPr="0030610C">
              <w:t xml:space="preserve">), </w:t>
            </w:r>
            <w:proofErr w:type="spellStart"/>
            <w:r w:rsidRPr="0030610C">
              <w:t>čitati</w:t>
            </w:r>
            <w:proofErr w:type="spellEnd"/>
            <w:r w:rsidRPr="0030610C">
              <w:t xml:space="preserve">, </w:t>
            </w:r>
            <w:proofErr w:type="spellStart"/>
            <w:r w:rsidRPr="0030610C">
              <w:t>govoriti</w:t>
            </w:r>
            <w:proofErr w:type="spellEnd"/>
            <w:r w:rsidRPr="0030610C">
              <w:t xml:space="preserve"> (</w:t>
            </w:r>
            <w:proofErr w:type="spellStart"/>
            <w:r w:rsidRPr="0030610C">
              <w:t>govorna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interakcija</w:t>
            </w:r>
            <w:proofErr w:type="spellEnd"/>
            <w:r w:rsidRPr="0030610C">
              <w:t xml:space="preserve"> i </w:t>
            </w:r>
            <w:proofErr w:type="spellStart"/>
            <w:r w:rsidRPr="0030610C">
              <w:t>govorna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produkcija</w:t>
            </w:r>
            <w:proofErr w:type="spellEnd"/>
            <w:r w:rsidRPr="0030610C">
              <w:t xml:space="preserve">), </w:t>
            </w:r>
            <w:proofErr w:type="spellStart"/>
            <w:r w:rsidRPr="0030610C">
              <w:t>pisati</w:t>
            </w:r>
            <w:proofErr w:type="spellEnd"/>
            <w:r w:rsidRPr="0030610C">
              <w:t xml:space="preserve"> na </w:t>
            </w:r>
            <w:proofErr w:type="spellStart"/>
            <w:r w:rsidRPr="0030610C">
              <w:t>francuskom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jeziku</w:t>
            </w:r>
            <w:proofErr w:type="spellEnd"/>
            <w:r w:rsidRPr="0030610C">
              <w:t xml:space="preserve"> na </w:t>
            </w:r>
            <w:proofErr w:type="spellStart"/>
            <w:r w:rsidRPr="0030610C">
              <w:t>razini</w:t>
            </w:r>
            <w:proofErr w:type="spellEnd"/>
            <w:r w:rsidRPr="0030610C">
              <w:t xml:space="preserve"> B2 (</w:t>
            </w:r>
            <w:proofErr w:type="spellStart"/>
            <w:r w:rsidRPr="0030610C">
              <w:t>prema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ZEROj</w:t>
            </w:r>
            <w:proofErr w:type="spellEnd"/>
            <w:r w:rsidRPr="0030610C">
              <w:t xml:space="preserve">-u). </w:t>
            </w:r>
          </w:p>
          <w:p w14:paraId="366D73D9" w14:textId="77777777" w:rsidR="0030610C" w:rsidRPr="0030610C" w:rsidRDefault="0030610C" w:rsidP="0030610C">
            <w:pPr>
              <w:spacing w:before="120" w:after="120"/>
              <w:rPr>
                <w:lang w:val="en-US"/>
              </w:rPr>
            </w:pPr>
            <w:r w:rsidRPr="0030610C">
              <w:rPr>
                <w:lang w:val="en-US"/>
              </w:rPr>
              <w:t xml:space="preserve">• </w:t>
            </w:r>
            <w:proofErr w:type="spellStart"/>
            <w:r w:rsidRPr="0030610C">
              <w:rPr>
                <w:lang w:val="en-US"/>
              </w:rPr>
              <w:t>prevoditi</w:t>
            </w:r>
            <w:proofErr w:type="spellEnd"/>
            <w:r w:rsidRPr="0030610C">
              <w:rPr>
                <w:lang w:val="en-US"/>
              </w:rPr>
              <w:t xml:space="preserve"> </w:t>
            </w:r>
            <w:proofErr w:type="spellStart"/>
            <w:r w:rsidRPr="0030610C">
              <w:rPr>
                <w:lang w:val="en-US"/>
              </w:rPr>
              <w:t>tekstove</w:t>
            </w:r>
            <w:proofErr w:type="spellEnd"/>
            <w:r w:rsidRPr="0030610C">
              <w:rPr>
                <w:lang w:val="en-US"/>
              </w:rPr>
              <w:t xml:space="preserve"> s </w:t>
            </w:r>
            <w:proofErr w:type="spellStart"/>
            <w:r w:rsidRPr="0030610C">
              <w:rPr>
                <w:lang w:val="en-US"/>
              </w:rPr>
              <w:t>francuskog</w:t>
            </w:r>
            <w:proofErr w:type="spellEnd"/>
            <w:r w:rsidRPr="0030610C">
              <w:rPr>
                <w:lang w:val="en-US"/>
              </w:rPr>
              <w:t xml:space="preserve"> </w:t>
            </w:r>
            <w:proofErr w:type="spellStart"/>
            <w:r w:rsidRPr="0030610C">
              <w:rPr>
                <w:lang w:val="en-US"/>
              </w:rPr>
              <w:t>na</w:t>
            </w:r>
            <w:proofErr w:type="spellEnd"/>
            <w:r w:rsidRPr="0030610C">
              <w:rPr>
                <w:lang w:val="en-US"/>
              </w:rPr>
              <w:t xml:space="preserve"> </w:t>
            </w:r>
            <w:proofErr w:type="spellStart"/>
            <w:r w:rsidRPr="0030610C">
              <w:rPr>
                <w:lang w:val="en-US"/>
              </w:rPr>
              <w:t>hrvatski</w:t>
            </w:r>
            <w:proofErr w:type="spellEnd"/>
            <w:r w:rsidRPr="0030610C">
              <w:rPr>
                <w:lang w:val="en-US"/>
              </w:rPr>
              <w:t xml:space="preserve"> </w:t>
            </w:r>
            <w:proofErr w:type="spellStart"/>
            <w:r w:rsidRPr="0030610C">
              <w:rPr>
                <w:lang w:val="en-US"/>
              </w:rPr>
              <w:t>jezik</w:t>
            </w:r>
            <w:proofErr w:type="spellEnd"/>
            <w:r w:rsidRPr="0030610C">
              <w:rPr>
                <w:lang w:val="en-US"/>
              </w:rPr>
              <w:t xml:space="preserve"> </w:t>
            </w:r>
            <w:proofErr w:type="spellStart"/>
            <w:r w:rsidRPr="0030610C">
              <w:rPr>
                <w:lang w:val="en-US"/>
              </w:rPr>
              <w:t>na</w:t>
            </w:r>
            <w:proofErr w:type="spellEnd"/>
            <w:r w:rsidRPr="0030610C">
              <w:rPr>
                <w:lang w:val="en-US"/>
              </w:rPr>
              <w:t xml:space="preserve"> </w:t>
            </w:r>
            <w:proofErr w:type="spellStart"/>
            <w:r w:rsidRPr="0030610C">
              <w:rPr>
                <w:lang w:val="en-US"/>
              </w:rPr>
              <w:t>razini</w:t>
            </w:r>
            <w:proofErr w:type="spellEnd"/>
            <w:r w:rsidRPr="0030610C">
              <w:rPr>
                <w:lang w:val="en-US"/>
              </w:rPr>
              <w:t xml:space="preserve"> B2-C1</w:t>
            </w:r>
          </w:p>
          <w:p w14:paraId="20021CE8" w14:textId="77777777" w:rsidR="0030610C" w:rsidRPr="0030610C" w:rsidRDefault="0030610C" w:rsidP="0030610C">
            <w:pPr>
              <w:spacing w:before="120" w:after="120"/>
            </w:pPr>
            <w:r w:rsidRPr="0030610C">
              <w:t xml:space="preserve">• </w:t>
            </w:r>
            <w:proofErr w:type="spellStart"/>
            <w:r w:rsidRPr="0030610C">
              <w:t>poznavati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elemente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afričkih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frankofonskih</w:t>
            </w:r>
            <w:proofErr w:type="spellEnd"/>
            <w:r w:rsidRPr="0030610C">
              <w:t xml:space="preserve"> </w:t>
            </w:r>
            <w:proofErr w:type="spellStart"/>
            <w:r w:rsidRPr="0030610C">
              <w:t>kultura</w:t>
            </w:r>
            <w:proofErr w:type="spellEnd"/>
          </w:p>
          <w:p w14:paraId="0C1BC3C1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0610C" w:rsidRPr="0030610C" w14:paraId="3BD6C4F9" w14:textId="77777777" w:rsidTr="008E049D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69EF982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0610C" w:rsidRPr="0030610C" w14:paraId="5C40111A" w14:textId="77777777" w:rsidTr="008E049D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94F48A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Načini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praćenja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studenata</w:t>
            </w:r>
            <w:proofErr w:type="spellEnd"/>
          </w:p>
        </w:tc>
        <w:tc>
          <w:tcPr>
            <w:tcW w:w="1495" w:type="dxa"/>
            <w:gridSpan w:val="7"/>
            <w:vAlign w:val="center"/>
          </w:tcPr>
          <w:p w14:paraId="31A2A0A8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pohađanje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nastave</w:t>
            </w:r>
            <w:proofErr w:type="spellEnd"/>
          </w:p>
        </w:tc>
        <w:tc>
          <w:tcPr>
            <w:tcW w:w="1498" w:type="dxa"/>
            <w:gridSpan w:val="8"/>
            <w:vAlign w:val="center"/>
          </w:tcPr>
          <w:p w14:paraId="46FA2825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priprema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za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nastavu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05E2E87D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domaće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zadaće</w:t>
            </w:r>
            <w:proofErr w:type="spellEnd"/>
          </w:p>
        </w:tc>
        <w:tc>
          <w:tcPr>
            <w:tcW w:w="1497" w:type="dxa"/>
            <w:gridSpan w:val="7"/>
            <w:vAlign w:val="center"/>
          </w:tcPr>
          <w:p w14:paraId="6CFDBD1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kontinuirana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evaluacija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14:paraId="5D4C8967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istraživanje</w:t>
            </w:r>
            <w:proofErr w:type="spellEnd"/>
            <w:proofErr w:type="gramEnd"/>
          </w:p>
        </w:tc>
      </w:tr>
      <w:tr w:rsidR="0030610C" w:rsidRPr="0030610C" w14:paraId="06EB61E7" w14:textId="77777777" w:rsidTr="008E049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0DD06BC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A58308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praktični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rad</w:t>
            </w:r>
          </w:p>
        </w:tc>
        <w:tc>
          <w:tcPr>
            <w:tcW w:w="1498" w:type="dxa"/>
            <w:gridSpan w:val="8"/>
            <w:vAlign w:val="center"/>
          </w:tcPr>
          <w:p w14:paraId="044AFA99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6"/>
              </w:rPr>
              <w:t>eksperimentalni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6"/>
              </w:rPr>
              <w:t xml:space="preserve"> rad</w:t>
            </w:r>
          </w:p>
        </w:tc>
        <w:tc>
          <w:tcPr>
            <w:tcW w:w="1497" w:type="dxa"/>
            <w:gridSpan w:val="5"/>
            <w:vAlign w:val="center"/>
          </w:tcPr>
          <w:p w14:paraId="4B7C789A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izlaganje</w:t>
            </w:r>
            <w:proofErr w:type="spellEnd"/>
            <w:proofErr w:type="gramEnd"/>
          </w:p>
        </w:tc>
        <w:tc>
          <w:tcPr>
            <w:tcW w:w="1497" w:type="dxa"/>
            <w:gridSpan w:val="7"/>
            <w:vAlign w:val="center"/>
          </w:tcPr>
          <w:p w14:paraId="012B8E8E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projekt</w:t>
            </w:r>
            <w:proofErr w:type="spellEnd"/>
            <w:proofErr w:type="gramEnd"/>
          </w:p>
        </w:tc>
        <w:tc>
          <w:tcPr>
            <w:tcW w:w="1500" w:type="dxa"/>
            <w:gridSpan w:val="3"/>
            <w:vAlign w:val="center"/>
          </w:tcPr>
          <w:p w14:paraId="7F08928F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seminar</w:t>
            </w:r>
            <w:proofErr w:type="spellEnd"/>
            <w:proofErr w:type="gramEnd"/>
          </w:p>
        </w:tc>
      </w:tr>
      <w:tr w:rsidR="0030610C" w:rsidRPr="0030610C" w14:paraId="6D25C5C5" w14:textId="77777777" w:rsidTr="008E049D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F1793CB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68D810E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kolokvij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>(i)</w:t>
            </w:r>
          </w:p>
        </w:tc>
        <w:tc>
          <w:tcPr>
            <w:tcW w:w="1498" w:type="dxa"/>
            <w:gridSpan w:val="8"/>
            <w:vAlign w:val="center"/>
          </w:tcPr>
          <w:p w14:paraId="4D9CB34D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pismeni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ispit</w:t>
            </w:r>
            <w:proofErr w:type="spellEnd"/>
          </w:p>
        </w:tc>
        <w:tc>
          <w:tcPr>
            <w:tcW w:w="1497" w:type="dxa"/>
            <w:gridSpan w:val="5"/>
            <w:vAlign w:val="center"/>
          </w:tcPr>
          <w:p w14:paraId="0F977A2D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usmeni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ispit</w:t>
            </w:r>
            <w:proofErr w:type="spellEnd"/>
          </w:p>
        </w:tc>
        <w:tc>
          <w:tcPr>
            <w:tcW w:w="2997" w:type="dxa"/>
            <w:gridSpan w:val="10"/>
            <w:vAlign w:val="center"/>
          </w:tcPr>
          <w:p w14:paraId="4136C4B9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ostalo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>:</w:t>
            </w:r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30610C" w:rsidRPr="0030610C" w14:paraId="322BE9E9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5D210B3A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Uvjeti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pristupanja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ispitu</w:t>
            </w:r>
            <w:proofErr w:type="spellEnd"/>
          </w:p>
        </w:tc>
        <w:tc>
          <w:tcPr>
            <w:tcW w:w="7487" w:type="dxa"/>
            <w:gridSpan w:val="30"/>
            <w:vAlign w:val="center"/>
          </w:tcPr>
          <w:p w14:paraId="57B8A93A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Redovito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praćenje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nastave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dopuštena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najviše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3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izostanka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)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redovita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priprema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nastavu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koja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podrazumijeva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čitanje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prethodnu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pripremu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ulomka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ulomaka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pojedinog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romana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te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tekstova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književne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kritike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književne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teorije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osvrta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). </w:t>
            </w:r>
          </w:p>
          <w:p w14:paraId="62410B42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Za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studente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kojima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francuski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materinji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jezik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: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pročitana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najmanje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tri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romana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predočee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bilješke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(Fiches de lecture).</w:t>
            </w:r>
          </w:p>
          <w:p w14:paraId="7459C01C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highlight w:val="yellow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Za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studente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kojima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hrvatski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materinji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jezik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 :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pročitan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najmanje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jedan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roman na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francuskom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izvorniku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uz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predočen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rječnik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bilješke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(Fiches de lecture)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isti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te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dva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romana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prijevodu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na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hrvatski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jezik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30610C" w:rsidRPr="0030610C" w14:paraId="4B67FE30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59B94D4F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Ispitni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rokovi</w:t>
            </w:r>
            <w:proofErr w:type="spellEnd"/>
          </w:p>
        </w:tc>
        <w:tc>
          <w:tcPr>
            <w:tcW w:w="2903" w:type="dxa"/>
            <w:gridSpan w:val="14"/>
          </w:tcPr>
          <w:p w14:paraId="34D7BC59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zimski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ispitni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rok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71" w:type="dxa"/>
            <w:gridSpan w:val="10"/>
          </w:tcPr>
          <w:p w14:paraId="53616458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ljetni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ispitni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rok</w:t>
            </w:r>
            <w:proofErr w:type="spellEnd"/>
          </w:p>
        </w:tc>
        <w:tc>
          <w:tcPr>
            <w:tcW w:w="2113" w:type="dxa"/>
            <w:gridSpan w:val="6"/>
          </w:tcPr>
          <w:p w14:paraId="5A535EC8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jesenski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ispitni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rok</w:t>
            </w:r>
            <w:proofErr w:type="spellEnd"/>
          </w:p>
        </w:tc>
      </w:tr>
      <w:tr w:rsidR="0030610C" w:rsidRPr="0030610C" w14:paraId="19116D3B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6F8F67FA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Hlk64292518"/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Termini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ispitnih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rokova</w:t>
            </w:r>
            <w:proofErr w:type="spellEnd"/>
          </w:p>
        </w:tc>
        <w:tc>
          <w:tcPr>
            <w:tcW w:w="2903" w:type="dxa"/>
            <w:gridSpan w:val="14"/>
            <w:vAlign w:val="center"/>
          </w:tcPr>
          <w:p w14:paraId="6B94DB47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471" w:type="dxa"/>
            <w:gridSpan w:val="10"/>
            <w:vAlign w:val="center"/>
          </w:tcPr>
          <w:p w14:paraId="48AD1D91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3454175F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30610C" w:rsidRPr="0030610C" w14:paraId="38F39D79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4C98427B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1" w:name="_Hlk125917836"/>
            <w:bookmarkEnd w:id="0"/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Opis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</w:p>
        </w:tc>
        <w:tc>
          <w:tcPr>
            <w:tcW w:w="7487" w:type="dxa"/>
            <w:gridSpan w:val="30"/>
            <w:vAlign w:val="center"/>
          </w:tcPr>
          <w:p w14:paraId="083B3E8E" w14:textId="0D1F438D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pP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Poetika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estetika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magrepškog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pluralna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čitanja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kanonskih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djela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istog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. Kako je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tematizirana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problematika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osobnog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kolektivnog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identiteta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društvene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grupe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nacije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romanima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tooltip="Driss Chraïbi" w:history="1"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Drissa </w:t>
              </w:r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Chraïbi</w:t>
              </w:r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fldChar w:fldCharType="begin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instrText xml:space="preserve"> HYPERLINK "https://fr.wikipedia.org/wiki/Mouloud_Feraoun" \o "Mouloud Feraoun" </w:instrText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fldChar w:fldCharType="separate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Moulouda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Feraoun</w:t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fldChar w:fldCharType="end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begin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instrText xml:space="preserve"> HYPERLINK "https://fr.wikipedia.org/wiki/Mouloud_Mammeri" \o "Mouloud Mammeri" </w:instrText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separate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Moulouda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Mammeri</w:t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fldChar w:fldCharType="end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hyperlink r:id="rId9" w:tooltip="Kateb Yacine" w:history="1"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Kateba</w:t>
              </w:r>
              <w:proofErr w:type="spellEnd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</w:t>
              </w:r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Yacine</w:t>
              </w:r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Nasilje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romanima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magrepških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pisaca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drugog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vala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kao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što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su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hyperlink r:id="rId10" w:tooltip="Abdelkbir khatibi (page inexistante)" w:history="1"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Abdelkbir</w:t>
              </w:r>
              <w:proofErr w:type="spellEnd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Khatibi</w:t>
              </w:r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1" w:tooltip="Nabil Farés (page inexistante)" w:history="1"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Nabil </w:t>
              </w:r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Farés</w:t>
              </w:r>
              <w:proofErr w:type="spellEnd"/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2" w:tooltip="Mohamed Khaïr-Eddine (page inexistante)" w:history="1"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Mohamed </w:t>
              </w:r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Khaïr</w:t>
              </w:r>
              <w:proofErr w:type="spellEnd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-Eddine</w:t>
              </w:r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proofErr w:type="spellStart"/>
            <w:r w:rsidR="0064728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fldChar w:fldCharType="begin"/>
            </w:r>
            <w:r w:rsidR="0064728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instrText xml:space="preserve"> HYPERLINK "https://fr.wikipedia.org/w/index.php?title=Abdelatif_La%C3%A2bi&amp;action=edit&amp;redlink=1" \o "Abdelatif Laâbi (page inexistante)" </w:instrText>
            </w:r>
            <w:r w:rsidR="0064728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</w:r>
            <w:r w:rsidR="0064728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fldChar w:fldCharType="separate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Abdelatif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Laâbi</w:t>
            </w:r>
            <w:proofErr w:type="spellEnd"/>
            <w:r w:rsidR="00647283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fldChar w:fldCharType="end"/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3" w:tooltip="Tahar Ben Jelloun" w:history="1"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Tahar Ben Jelloun</w:t>
              </w:r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 </w:t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lastRenderedPageBreak/>
              <w:t xml:space="preserve">Rachid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Boudjedra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Žensko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pismo s Taos Amrouche,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Assiom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Djebar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Fatimom Mernissi.</w:t>
            </w:r>
          </w:p>
          <w:p w14:paraId="63DB8734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</w:pPr>
          </w:p>
          <w:p w14:paraId="77DEC9E0" w14:textId="77777777" w:rsidR="0030610C" w:rsidRPr="0030610C" w:rsidRDefault="0030610C" w:rsidP="0030610C">
            <w:pPr>
              <w:rPr>
                <w:rFonts w:ascii="Times New Roman" w:eastAsia="Times New Roman" w:hAnsi="Times New Roman"/>
                <w:sz w:val="18"/>
                <w:szCs w:val="18"/>
                <w:lang w:val="en-US" w:eastAsia="hr-HR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Estetika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poetika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subsaharskog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(Sony Labou Tansi, Ahmadou Kourouma, </w:t>
            </w:r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Tierno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Monénembo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Žensko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pismo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autorica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subsaharske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>Afrike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(Mariama </w:t>
            </w:r>
            <w:proofErr w:type="spellStart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Bâ</w:t>
            </w:r>
            <w:proofErr w:type="spellEnd"/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 xml:space="preserve">, </w:t>
            </w:r>
            <w:hyperlink r:id="rId14" w:tooltip="Calixthe Beyala" w:history="1"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Calixthe</w:t>
              </w:r>
              <w:proofErr w:type="spellEnd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 Beyala</w:t>
              </w:r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5" w:tooltip="Véronique Tadjo" w:history="1"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 xml:space="preserve">Véronique </w:t>
              </w:r>
              <w:proofErr w:type="spellStart"/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Tadjo</w:t>
              </w:r>
              <w:proofErr w:type="spellEnd"/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, </w:t>
            </w:r>
            <w:hyperlink r:id="rId16" w:tooltip="Aminata Sow Fall" w:history="1">
              <w:r w:rsidRPr="0030610C">
                <w:rPr>
                  <w:rFonts w:ascii="Times New Roman" w:eastAsia="Times New Roman" w:hAnsi="Times New Roman"/>
                  <w:sz w:val="24"/>
                  <w:szCs w:val="24"/>
                  <w:lang w:val="en-US" w:eastAsia="hr-HR"/>
                </w:rPr>
                <w:t>Aminata Sow Fall</w:t>
              </w:r>
            </w:hyperlink>
            <w:r w:rsidRPr="0030610C">
              <w:rPr>
                <w:rFonts w:ascii="Times New Roman" w:eastAsia="Times New Roman" w:hAnsi="Times New Roman"/>
                <w:sz w:val="24"/>
                <w:szCs w:val="24"/>
                <w:lang w:val="en-US" w:eastAsia="hr-HR"/>
              </w:rPr>
              <w:t>).</w:t>
            </w:r>
            <w:r w:rsidRPr="0030610C">
              <w:rPr>
                <w:rFonts w:ascii="Times New Roman" w:eastAsia="Times New Roman" w:hAnsi="Times New Roman"/>
                <w:sz w:val="18"/>
                <w:szCs w:val="18"/>
                <w:lang w:val="en-US" w:eastAsia="hr-HR"/>
              </w:rPr>
              <w:t xml:space="preserve"> </w:t>
            </w:r>
          </w:p>
        </w:tc>
      </w:tr>
      <w:bookmarkEnd w:id="1"/>
      <w:tr w:rsidR="0030610C" w:rsidRPr="0030610C" w14:paraId="29C27B16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74ECF19D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lastRenderedPageBreak/>
              <w:t>Sadržaj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kolegija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nastavne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teme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0FDF8E4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bookmarkStart w:id="2" w:name="_Hlk125917903"/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Predavanja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: </w:t>
            </w:r>
          </w:p>
          <w:p w14:paraId="7CE9E205" w14:textId="2796F553" w:rsidR="007061F3" w:rsidRPr="00471850" w:rsidRDefault="0030610C" w:rsidP="00471850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471850">
              <w:rPr>
                <w:rFonts w:ascii="Times New Roman" w:eastAsia="MS Gothic" w:hAnsi="Times New Roman" w:cs="Times New Roman"/>
                <w:sz w:val="24"/>
                <w:szCs w:val="24"/>
              </w:rPr>
              <w:t>Écrivains fran</w:t>
            </w:r>
            <w:r w:rsidR="007061F3" w:rsidRPr="00471850">
              <w:rPr>
                <w:rFonts w:ascii="Times New Roman" w:eastAsia="MS Gothic" w:hAnsi="Times New Roman" w:cs="Times New Roman"/>
                <w:sz w:val="24"/>
                <w:szCs w:val="24"/>
              </w:rPr>
              <w:t>cophones</w:t>
            </w:r>
            <w:r w:rsidRPr="0047185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d’Afrique du Nord : cours introductoire. </w:t>
            </w:r>
            <w:r w:rsidR="007061F3" w:rsidRPr="0047185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Mouloud </w:t>
            </w:r>
            <w:proofErr w:type="spellStart"/>
            <w:r w:rsidR="007061F3" w:rsidRPr="00471850">
              <w:rPr>
                <w:rFonts w:ascii="Times New Roman" w:eastAsia="MS Gothic" w:hAnsi="Times New Roman" w:cs="Times New Roman"/>
                <w:sz w:val="24"/>
                <w:szCs w:val="24"/>
              </w:rPr>
              <w:t>Ferraoun</w:t>
            </w:r>
            <w:proofErr w:type="spellEnd"/>
            <w:r w:rsidR="007061F3" w:rsidRPr="0047185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r w:rsidR="007061F3" w:rsidRPr="00471850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 Fils du pauvre</w:t>
            </w:r>
            <w:r w:rsidR="007061F3" w:rsidRPr="00471850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6A42092F" w14:textId="572AD5B2" w:rsidR="0030610C" w:rsidRPr="0030610C" w:rsidRDefault="0030610C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Romanesque et symbolisme chez Mohammed Dib</w:t>
            </w:r>
            <w:r w:rsidR="00077B0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 I : Le Dib de la trilogie </w:t>
            </w:r>
            <w:r w:rsidR="00077B07" w:rsidRPr="00077B07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Algérie</w:t>
            </w:r>
            <w:r w:rsidR="00077B07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02673F6C" w14:textId="68C59BEC" w:rsidR="0030610C" w:rsidRPr="0030610C" w:rsidRDefault="0030610C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Romanesque et symbolisme chez 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Mohammed Dib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II</w:t>
            </w:r>
            <w:r w:rsidR="00077B07">
              <w:rPr>
                <w:rFonts w:ascii="Times New Roman" w:eastAsia="MS Gothic" w:hAnsi="Times New Roman" w:cs="Times New Roman"/>
                <w:sz w:val="24"/>
                <w:szCs w:val="24"/>
              </w:rPr>
              <w:t> : le Dib des romans fantastiques et allégoriques.</w:t>
            </w:r>
          </w:p>
          <w:p w14:paraId="5B4CEE39" w14:textId="14A5B4CF" w:rsidR="0030610C" w:rsidRPr="00E822A0" w:rsidRDefault="0030610C" w:rsidP="001C5BB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E822A0">
              <w:rPr>
                <w:rFonts w:ascii="Times New Roman" w:eastAsia="MS Gothic" w:hAnsi="Times New Roman" w:cs="Times New Roman"/>
                <w:sz w:val="24"/>
                <w:szCs w:val="24"/>
              </w:rPr>
              <w:t>Cours</w:t>
            </w:r>
            <w:r w:rsidR="00E822A0" w:rsidRPr="00E822A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 : </w:t>
            </w:r>
            <w:r w:rsidRPr="00E822A0">
              <w:rPr>
                <w:rFonts w:ascii="Times New Roman" w:eastAsia="MS Gothic" w:hAnsi="Times New Roman" w:cs="Times New Roman"/>
                <w:sz w:val="24"/>
                <w:szCs w:val="24"/>
              </w:rPr>
              <w:t>Kateb Yacine</w:t>
            </w:r>
            <w:r w:rsidR="00E822A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Pr="00E822A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L’écriture de Yacine. </w:t>
            </w:r>
            <w:proofErr w:type="spellStart"/>
            <w:r w:rsidRPr="00E822A0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Nedjma</w:t>
            </w:r>
            <w:proofErr w:type="spellEnd"/>
            <w:r w:rsidRPr="00E822A0">
              <w:rPr>
                <w:rFonts w:ascii="Times New Roman" w:eastAsia="MS Gothic" w:hAnsi="Times New Roman" w:cs="Times New Roman"/>
                <w:sz w:val="24"/>
                <w:szCs w:val="24"/>
              </w:rPr>
              <w:t>, le roman polyphonique.</w:t>
            </w:r>
            <w:r w:rsidR="00E822A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La symbolique dans l’œuvre. </w:t>
            </w:r>
          </w:p>
          <w:p w14:paraId="4F73F0B7" w14:textId="77777777" w:rsidR="001C5BB8" w:rsidRDefault="00E822A0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poétique de </w:t>
            </w:r>
            <w:hyperlink r:id="rId17" w:tooltip="Driss Chraïbi" w:history="1">
              <w:r w:rsidRPr="00E822A0">
                <w:rPr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Driss Chraïbi</w:t>
              </w:r>
            </w:hyperlink>
            <w:r w:rsidRPr="00E822A0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</w:p>
          <w:p w14:paraId="776B0230" w14:textId="3B7D42AE" w:rsidR="00E822A0" w:rsidRPr="0030610C" w:rsidRDefault="00E822A0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poétique d’un auteur de la nouvelle génération : Rachid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Boudjedra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315BDE5E" w14:textId="77777777" w:rsidR="0030610C" w:rsidRPr="0030610C" w:rsidRDefault="0030610C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Assia Djebar I. Écriture de soi : 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Les Alouettes naïves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et/ ou 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Nulle part dans la maison de mon père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2C6E97F0" w14:textId="7D97EE19" w:rsidR="0030610C" w:rsidRPr="0030610C" w:rsidRDefault="0030610C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Assia Djebar II.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L’Amour, la fantasia 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l’autobiographie, la fiction et l’Histoire. La polyphonie énonciative. La langue et l’écriture de Djebar. </w:t>
            </w:r>
          </w:p>
          <w:p w14:paraId="29C79939" w14:textId="2A7F935C" w:rsidR="0030610C" w:rsidRPr="0030610C" w:rsidRDefault="0030610C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Assia Djebar II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I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 Djebar et l'écriture féminine (avec l’étude de 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l’Ombre sultane</w:t>
            </w:r>
            <w:r w:rsidR="0047185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La Femme sans sépulture</w:t>
            </w:r>
            <w:r w:rsidR="00471850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 </w:t>
            </w:r>
            <w:r w:rsidR="00471850" w:rsidRPr="00471850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et </w:t>
            </w:r>
            <w:r w:rsidR="00471850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de Vaste est la prison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). Les personnages féminins et le thème de la blessure. La femme, la violence, la nation.</w:t>
            </w:r>
          </w:p>
          <w:p w14:paraId="694DDAAC" w14:textId="4909D8C4" w:rsidR="0030610C" w:rsidRPr="001C5BB8" w:rsidRDefault="0030610C" w:rsidP="001C5BB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1C5BB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 roman de Tahar Ben Jelloun I-II.  Le réalisme magique de </w:t>
            </w:r>
            <w:r w:rsidRPr="001C5BB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La Nuit sacrée</w:t>
            </w:r>
            <w:r w:rsidRPr="001C5BB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et </w:t>
            </w:r>
            <w:r w:rsidRPr="001C5BB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L’Enfant de sable</w:t>
            </w:r>
            <w:r w:rsidRPr="001C5BB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Architecture et la polyphonie énonciative. La problématique de l’altérité dans </w:t>
            </w:r>
            <w:r w:rsidRPr="001C5BB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 Mariage de plaisir</w:t>
            </w:r>
            <w:r w:rsidRPr="001C5BB8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076B6CD9" w14:textId="7209AA39" w:rsidR="0030610C" w:rsidRPr="00471850" w:rsidRDefault="0030610C" w:rsidP="00471850">
            <w:pPr>
              <w:tabs>
                <w:tab w:val="left" w:pos="1218"/>
              </w:tabs>
              <w:spacing w:before="20" w:after="20" w:line="276" w:lineRule="auto"/>
              <w:ind w:left="360"/>
              <w:contextualSpacing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Le roman subsaharien francophone : </w:t>
            </w:r>
          </w:p>
          <w:p w14:paraId="3F3B67DF" w14:textId="437D2864" w:rsidR="0030610C" w:rsidRPr="007061F3" w:rsidRDefault="0030610C" w:rsidP="001C5BB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061F3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 thèmes de la mémoire (individuelle et collective), de l’enfance, de la guerre et de la violence dans </w:t>
            </w:r>
            <w:r w:rsidRPr="007061F3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L’Aîné des orphelins</w:t>
            </w:r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>Tierno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>Monénembo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(Guinée) et dans </w:t>
            </w:r>
            <w:r w:rsidRPr="007061F3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Le Dernier frère</w:t>
            </w:r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>Nathacha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>Appanah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(l’île Maurice). Le tragique dans les deux romans. </w:t>
            </w:r>
          </w:p>
          <w:p w14:paraId="650CA1D6" w14:textId="77777777" w:rsidR="0030610C" w:rsidRPr="0030610C" w:rsidRDefault="0030610C" w:rsidP="001C5BB8">
            <w:pPr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Le réalisme magique dans l'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oeuvre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d’Ahmadou Kourouma (la Côte d’Ivoire). L’écriture de Kourouma. La pensée mythique et la vision de Kourouma. </w:t>
            </w:r>
          </w:p>
          <w:p w14:paraId="30A9880D" w14:textId="4F8E5E1C" w:rsidR="0030610C" w:rsidRPr="007061F3" w:rsidRDefault="0030610C" w:rsidP="001C5BB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Le grotesque et l’absurde dans </w:t>
            </w:r>
            <w:r w:rsidRPr="007061F3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  <w:t>La Vie et demie</w:t>
            </w:r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de Sony Labou </w:t>
            </w:r>
            <w:proofErr w:type="spellStart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>Tansi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(La République de Congo et le RDC)</w:t>
            </w:r>
          </w:p>
          <w:p w14:paraId="72D5377B" w14:textId="03300DF2" w:rsidR="0030610C" w:rsidRPr="007061F3" w:rsidRDefault="0030610C" w:rsidP="001C5BB8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littérature engagée des deux écrivaines féministes : Mariama Bâ et d’Aminata Sow </w:t>
            </w:r>
            <w:proofErr w:type="spellStart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>Fall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(Sénégal). Thématique de Bâ (l’amour, le </w:t>
            </w:r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lastRenderedPageBreak/>
              <w:t xml:space="preserve">couple, le mariage, la femme). L’oralité et société dans </w:t>
            </w:r>
            <w:r w:rsidRPr="007061F3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 xml:space="preserve">La grève des </w:t>
            </w:r>
            <w:proofErr w:type="spellStart"/>
            <w:r w:rsidRPr="007061F3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bàttu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d’Aminata Sow </w:t>
            </w:r>
            <w:proofErr w:type="spellStart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>Fall</w:t>
            </w:r>
            <w:proofErr w:type="spellEnd"/>
            <w:r w:rsidRPr="007061F3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</w:p>
          <w:bookmarkEnd w:id="2"/>
          <w:p w14:paraId="78BE64F0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  <w:t>Le corpus</w:t>
            </w:r>
            <w:r w:rsidRPr="0030610C">
              <w:rPr>
                <w:rFonts w:ascii="Times New Roman" w:eastAsia="MS Gothic" w:hAnsi="Times New Roman"/>
                <w:sz w:val="24"/>
                <w:szCs w:val="24"/>
              </w:rPr>
              <w:t> :</w:t>
            </w:r>
          </w:p>
          <w:p w14:paraId="3B3343BF" w14:textId="40818FC5" w:rsidR="0030610C" w:rsidRPr="001C5BB8" w:rsidRDefault="0030610C" w:rsidP="001C5BB8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B8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 w:rsidRPr="001C5BB8">
              <w:rPr>
                <w:rFonts w:ascii="Times New Roman" w:hAnsi="Times New Roman"/>
                <w:sz w:val="24"/>
                <w:szCs w:val="24"/>
              </w:rPr>
              <w:t>Ferraoun</w:t>
            </w:r>
            <w:proofErr w:type="spellEnd"/>
            <w:r w:rsidRPr="001C5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5BB8">
              <w:rPr>
                <w:rFonts w:ascii="Times New Roman" w:hAnsi="Times New Roman"/>
                <w:i/>
                <w:sz w:val="24"/>
                <w:szCs w:val="24"/>
              </w:rPr>
              <w:t>Le Fils du pauvre</w:t>
            </w:r>
          </w:p>
          <w:p w14:paraId="38BADA44" w14:textId="5261B8A9" w:rsidR="0030610C" w:rsidRPr="001C5BB8" w:rsidRDefault="0030610C" w:rsidP="001C5BB8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C5BB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Mohammed Dib, </w:t>
            </w:r>
            <w:r w:rsidRPr="001C5BB8">
              <w:rPr>
                <w:rFonts w:ascii="Times New Roman" w:hAnsi="Times New Roman"/>
                <w:i/>
                <w:sz w:val="24"/>
                <w:szCs w:val="24"/>
              </w:rPr>
              <w:t>La Grande maison</w:t>
            </w:r>
            <w:r w:rsidRPr="001C5BB8"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r w:rsidRPr="001C5BB8">
              <w:rPr>
                <w:rFonts w:ascii="Times New Roman" w:hAnsi="Times New Roman"/>
                <w:i/>
                <w:sz w:val="24"/>
                <w:szCs w:val="24"/>
              </w:rPr>
              <w:t>L'Incendie, Un été africain, Qui se souvient de la mer, Cours sur la rive sauvage.</w:t>
            </w:r>
          </w:p>
          <w:p w14:paraId="025E49C4" w14:textId="5158CDF5" w:rsidR="0030610C" w:rsidRPr="001C5BB8" w:rsidRDefault="0030610C" w:rsidP="001C5BB8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1C5BB8">
              <w:rPr>
                <w:rFonts w:ascii="Times New Roman" w:hAnsi="Times New Roman"/>
                <w:iCs/>
                <w:sz w:val="24"/>
                <w:szCs w:val="24"/>
              </w:rPr>
              <w:t xml:space="preserve">Kateb Yacine, </w:t>
            </w:r>
            <w:proofErr w:type="spellStart"/>
            <w:r w:rsidRPr="001C5BB8">
              <w:rPr>
                <w:rFonts w:ascii="Times New Roman" w:hAnsi="Times New Roman"/>
                <w:i/>
                <w:sz w:val="24"/>
                <w:szCs w:val="24"/>
              </w:rPr>
              <w:t>Nedjma</w:t>
            </w:r>
            <w:proofErr w:type="spellEnd"/>
            <w:r w:rsidRPr="001C5B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14:paraId="27133F5F" w14:textId="07FD5509" w:rsidR="0030610C" w:rsidRPr="00471850" w:rsidRDefault="001C5BB8" w:rsidP="001C5BB8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30610C" w:rsidRPr="001C5BB8">
              <w:rPr>
                <w:rFonts w:ascii="Times New Roman" w:hAnsi="Times New Roman"/>
                <w:sz w:val="24"/>
                <w:szCs w:val="24"/>
              </w:rPr>
              <w:t xml:space="preserve">ssia Djebar, </w:t>
            </w:r>
            <w:r w:rsidR="0030610C" w:rsidRPr="001C5BB8">
              <w:rPr>
                <w:rFonts w:ascii="Times New Roman" w:hAnsi="Times New Roman"/>
                <w:i/>
                <w:sz w:val="24"/>
                <w:szCs w:val="24"/>
              </w:rPr>
              <w:t>L’Amour, la fantasia</w:t>
            </w:r>
            <w:r w:rsidR="00EB1A60" w:rsidRPr="001C5BB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B1A60" w:rsidRPr="001C5BB8">
              <w:rPr>
                <w:rFonts w:ascii="Times New Roman" w:hAnsi="Times New Roman"/>
                <w:sz w:val="24"/>
                <w:szCs w:val="24"/>
              </w:rPr>
              <w:t>ou</w:t>
            </w:r>
            <w:r w:rsidR="00EB1A60" w:rsidRPr="001C5B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0610C" w:rsidRPr="001C5BB8">
              <w:rPr>
                <w:rFonts w:ascii="Times New Roman" w:hAnsi="Times New Roman"/>
                <w:i/>
                <w:sz w:val="24"/>
                <w:szCs w:val="24"/>
              </w:rPr>
              <w:t xml:space="preserve">L’Ombre sultane, </w:t>
            </w:r>
            <w:r w:rsidR="00EB1A60" w:rsidRPr="001C5BB8">
              <w:rPr>
                <w:rFonts w:ascii="Times New Roman" w:hAnsi="Times New Roman"/>
                <w:sz w:val="24"/>
                <w:szCs w:val="24"/>
              </w:rPr>
              <w:t>ou</w:t>
            </w:r>
            <w:r w:rsidR="00EB1A60" w:rsidRPr="001C5B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0610C" w:rsidRPr="001C5BB8">
              <w:rPr>
                <w:rFonts w:ascii="Times New Roman" w:hAnsi="Times New Roman"/>
                <w:i/>
                <w:sz w:val="24"/>
                <w:szCs w:val="24"/>
              </w:rPr>
              <w:t xml:space="preserve">La Femme sans sépulture, </w:t>
            </w:r>
            <w:r w:rsidR="00EB1A60" w:rsidRPr="001C5BB8">
              <w:rPr>
                <w:rFonts w:ascii="Times New Roman" w:hAnsi="Times New Roman"/>
                <w:sz w:val="24"/>
                <w:szCs w:val="24"/>
              </w:rPr>
              <w:t>ou</w:t>
            </w:r>
            <w:r w:rsidR="00EB1A60" w:rsidRPr="001C5B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0610C" w:rsidRPr="001C5BB8">
              <w:rPr>
                <w:rFonts w:ascii="Times New Roman" w:hAnsi="Times New Roman"/>
                <w:i/>
                <w:sz w:val="24"/>
                <w:szCs w:val="24"/>
              </w:rPr>
              <w:t>Nulle part dans la maison de mon père</w:t>
            </w:r>
            <w:r w:rsidR="00EB1A60" w:rsidRPr="001C5B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B1A60" w:rsidRPr="001C5BB8">
              <w:rPr>
                <w:rFonts w:ascii="Times New Roman" w:hAnsi="Times New Roman"/>
                <w:sz w:val="24"/>
                <w:szCs w:val="24"/>
              </w:rPr>
              <w:t>(chapitres choisis)</w:t>
            </w:r>
            <w:r w:rsidR="00471850">
              <w:rPr>
                <w:rFonts w:ascii="Times New Roman" w:hAnsi="Times New Roman"/>
                <w:sz w:val="24"/>
                <w:szCs w:val="24"/>
              </w:rPr>
              <w:t xml:space="preserve"> ou </w:t>
            </w:r>
            <w:r w:rsidR="00471850" w:rsidRPr="00471850">
              <w:rPr>
                <w:rFonts w:ascii="Times New Roman" w:hAnsi="Times New Roman"/>
                <w:i/>
                <w:iCs/>
                <w:sz w:val="24"/>
                <w:szCs w:val="24"/>
              </w:rPr>
              <w:t>Vaste est la prison</w:t>
            </w:r>
          </w:p>
          <w:p w14:paraId="5540EC42" w14:textId="251E5103" w:rsidR="0030610C" w:rsidRDefault="0030610C" w:rsidP="001C5BB8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Driss Chraïbi, 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 Passé simple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ou 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Les Boucs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 </w:t>
            </w:r>
          </w:p>
          <w:p w14:paraId="1716B1FD" w14:textId="464483E7" w:rsidR="001C5BB8" w:rsidRPr="001C5BB8" w:rsidRDefault="001C5BB8" w:rsidP="001C5BB8">
            <w:pPr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Rachid </w:t>
            </w:r>
            <w:proofErr w:type="spellStart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Boudjedra</w:t>
            </w:r>
            <w:proofErr w:type="spellEnd"/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r w:rsidRPr="001C5BB8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La Répudiation</w:t>
            </w:r>
          </w:p>
          <w:p w14:paraId="2872D922" w14:textId="78F47532" w:rsidR="0030610C" w:rsidRPr="0030610C" w:rsidRDefault="0030610C" w:rsidP="001C5BB8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</w:pPr>
            <w:r w:rsidRPr="0030610C">
              <w:rPr>
                <w:rFonts w:ascii="Times New Roman" w:hAnsi="Times New Roman" w:cs="Times New Roman"/>
                <w:sz w:val="24"/>
                <w:szCs w:val="24"/>
              </w:rPr>
              <w:t xml:space="preserve">Mammeri, Mouloud, </w:t>
            </w:r>
            <w:r w:rsidRPr="0030610C">
              <w:rPr>
                <w:rFonts w:ascii="Times New Roman" w:hAnsi="Times New Roman" w:cs="Times New Roman"/>
                <w:i/>
                <w:sz w:val="24"/>
                <w:szCs w:val="24"/>
              </w:rPr>
              <w:t>L’Opium et le Bâton</w:t>
            </w:r>
          </w:p>
          <w:p w14:paraId="5900BAFA" w14:textId="7C9EC644" w:rsidR="0030610C" w:rsidRPr="0030610C" w:rsidRDefault="001C5BB8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8. </w:t>
            </w:r>
            <w:r w:rsidR="0030610C" w:rsidRPr="0030610C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>Albert Memmi</w:t>
            </w:r>
            <w:r w:rsidR="0030610C" w:rsidRPr="0030610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, Agar</w:t>
            </w:r>
            <w:r w:rsidR="0030610C" w:rsidRPr="0030610C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 ou/ et </w:t>
            </w:r>
            <w:r w:rsidR="0030610C" w:rsidRPr="0030610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La Statue de sel</w:t>
            </w:r>
          </w:p>
          <w:p w14:paraId="0C11E98E" w14:textId="53C556A8" w:rsidR="0030610C" w:rsidRPr="0030610C" w:rsidRDefault="001C5BB8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9.</w:t>
            </w:r>
            <w:r w:rsidR="0030610C"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Tahar Ben Jelloun, </w:t>
            </w:r>
            <w:r w:rsidR="0030610C" w:rsidRPr="0030610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 xml:space="preserve">La Nuit sacrée, </w:t>
            </w:r>
            <w:r w:rsidR="00EB1A60">
              <w:rPr>
                <w:rFonts w:ascii="Times New Roman" w:eastAsia="MS Gothic" w:hAnsi="Times New Roman" w:cs="Times New Roman"/>
                <w:iCs/>
                <w:sz w:val="24"/>
                <w:szCs w:val="24"/>
              </w:rPr>
              <w:t xml:space="preserve">ou </w:t>
            </w:r>
            <w:r w:rsidR="0030610C" w:rsidRPr="0030610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L'Enfant du sable</w:t>
            </w:r>
            <w:r w:rsidR="0030610C"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EB1A60">
              <w:rPr>
                <w:rFonts w:ascii="Times New Roman" w:eastAsia="MS Gothic" w:hAnsi="Times New Roman" w:cs="Times New Roman"/>
                <w:sz w:val="24"/>
                <w:szCs w:val="24"/>
              </w:rPr>
              <w:t>ou</w:t>
            </w:r>
            <w:r w:rsidR="0030610C"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30610C" w:rsidRPr="0030610C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</w:rPr>
              <w:t>La Mariage du plaisir</w:t>
            </w:r>
          </w:p>
          <w:p w14:paraId="2639B32C" w14:textId="5C8B1E72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1C5BB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0. </w:t>
            </w:r>
            <w:r w:rsidRPr="0030610C">
              <w:rPr>
                <w:rFonts w:ascii="Times New Roman" w:hAnsi="Times New Roman"/>
                <w:sz w:val="24"/>
                <w:szCs w:val="24"/>
              </w:rPr>
              <w:t xml:space="preserve">Ahmadou Kourouma, </w:t>
            </w:r>
            <w:r w:rsidRPr="0030610C">
              <w:rPr>
                <w:rFonts w:ascii="Times New Roman" w:hAnsi="Times New Roman"/>
                <w:i/>
                <w:sz w:val="24"/>
                <w:szCs w:val="24"/>
              </w:rPr>
              <w:t>Les Soleils des indépendances</w:t>
            </w:r>
            <w:r w:rsidR="00EB1A60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  <w:p w14:paraId="0E9B5682" w14:textId="711900F6" w:rsidR="0030610C" w:rsidRPr="00E86939" w:rsidRDefault="0030610C" w:rsidP="0030610C">
            <w:p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1C5BB8"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Pr="0030610C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</w:rPr>
              <w:t xml:space="preserve">Sony Labou </w:t>
            </w:r>
            <w:proofErr w:type="spellStart"/>
            <w:r w:rsidRPr="0030610C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</w:rPr>
              <w:t>Tansi</w:t>
            </w:r>
            <w:proofErr w:type="spellEnd"/>
            <w:r w:rsidRPr="0030610C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</w:rPr>
              <w:t xml:space="preserve">. </w:t>
            </w:r>
            <w:r w:rsidRPr="0030610C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  <w:t>La Vie et demie</w:t>
            </w:r>
            <w:r w:rsidR="00E86939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</w:rPr>
              <w:t xml:space="preserve"> et </w:t>
            </w:r>
            <w:r w:rsidR="00E86939" w:rsidRPr="00E86939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  <w:t xml:space="preserve">Les Sept solitudes de </w:t>
            </w:r>
            <w:proofErr w:type="spellStart"/>
            <w:r w:rsidR="00E86939" w:rsidRPr="00E86939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  <w:t>Lorsa</w:t>
            </w:r>
            <w:proofErr w:type="spellEnd"/>
            <w:r w:rsidR="00E86939" w:rsidRPr="00E86939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</w:rPr>
              <w:t xml:space="preserve"> Lopez</w:t>
            </w:r>
          </w:p>
          <w:p w14:paraId="53C9E5BD" w14:textId="5EB1CE59" w:rsidR="0030610C" w:rsidRPr="0030610C" w:rsidRDefault="0030610C" w:rsidP="0030610C">
            <w:p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1C5BB8">
              <w:rPr>
                <w:rFonts w:ascii="Times New Roman" w:eastAsia="MS Gothic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Yambo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Ouologuem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(Le Mali)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, </w:t>
            </w:r>
            <w:r w:rsidRPr="0030610C">
              <w:rPr>
                <w:rFonts w:ascii="Times New Roman" w:eastAsia="MS Gothic" w:hAnsi="Times New Roman" w:cs="Times New Roman"/>
                <w:i/>
                <w:sz w:val="24"/>
                <w:szCs w:val="24"/>
              </w:rPr>
              <w:t>Le Devoir de violence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</w:p>
          <w:p w14:paraId="7852838D" w14:textId="0E7F22AE" w:rsidR="0030610C" w:rsidRPr="0030610C" w:rsidRDefault="0030610C" w:rsidP="0030610C">
            <w:pPr>
              <w:tabs>
                <w:tab w:val="left" w:pos="1218"/>
              </w:tabs>
              <w:spacing w:before="20" w:after="20" w:line="276" w:lineRule="auto"/>
              <w:contextualSpacing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</w:t>
            </w:r>
            <w:r w:rsidR="001C5BB8">
              <w:rPr>
                <w:rFonts w:ascii="Times New Roman" w:eastAsia="MS Gothic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1C5BB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Écrivaines francophones en Afrique subsaharienne et sur les îles </w:t>
            </w:r>
            <w:r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</w:t>
            </w:r>
            <w:r w:rsidRPr="0030610C">
              <w:rPr>
                <w:rFonts w:ascii="Times New Roman" w:hAnsi="Times New Roman"/>
                <w:sz w:val="24"/>
                <w:szCs w:val="24"/>
              </w:rPr>
              <w:t>Mariama Bâ (</w:t>
            </w:r>
            <w:r w:rsidRPr="0030610C">
              <w:rPr>
                <w:rFonts w:ascii="Times New Roman" w:hAnsi="Times New Roman"/>
                <w:i/>
                <w:sz w:val="24"/>
                <w:szCs w:val="24"/>
              </w:rPr>
              <w:t>Une si longue lettre</w:t>
            </w:r>
            <w:r w:rsidRPr="0030610C">
              <w:rPr>
                <w:rFonts w:ascii="Times New Roman" w:hAnsi="Times New Roman"/>
                <w:sz w:val="24"/>
                <w:szCs w:val="24"/>
              </w:rPr>
              <w:t xml:space="preserve">), Aminata Sow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Fall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610C">
              <w:rPr>
                <w:rFonts w:ascii="Times New Roman" w:hAnsi="Times New Roman"/>
                <w:i/>
                <w:sz w:val="24"/>
                <w:szCs w:val="24"/>
              </w:rPr>
              <w:t xml:space="preserve">La Grève des </w:t>
            </w:r>
            <w:proofErr w:type="spellStart"/>
            <w:r w:rsidRPr="0030610C">
              <w:rPr>
                <w:rFonts w:ascii="Times New Roman" w:hAnsi="Times New Roman"/>
                <w:i/>
                <w:sz w:val="24"/>
                <w:szCs w:val="24"/>
              </w:rPr>
              <w:t>bàttu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), et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Nathacha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Appanah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610C">
              <w:rPr>
                <w:rFonts w:ascii="Times New Roman" w:hAnsi="Times New Roman"/>
                <w:i/>
                <w:sz w:val="24"/>
                <w:szCs w:val="24"/>
              </w:rPr>
              <w:t>Le dernier frère</w:t>
            </w:r>
            <w:r w:rsidRPr="003061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8DBF9F" w14:textId="5826BDE9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610C">
              <w:rPr>
                <w:rFonts w:ascii="Times New Roman" w:hAnsi="Times New Roman"/>
                <w:sz w:val="24"/>
                <w:szCs w:val="24"/>
              </w:rPr>
              <w:t>1</w:t>
            </w:r>
            <w:r w:rsidR="001C5B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Tierno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Monénembo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10C">
              <w:rPr>
                <w:rFonts w:ascii="Times New Roman" w:hAnsi="Times New Roman"/>
                <w:i/>
                <w:sz w:val="24"/>
                <w:szCs w:val="24"/>
              </w:rPr>
              <w:t>L'Aîné des orphelins</w:t>
            </w:r>
            <w:r w:rsidR="00EB1A6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8FCF2EE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B0068D5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30610C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</w:tr>
      <w:tr w:rsidR="0030610C" w:rsidRPr="00E90C78" w14:paraId="32D24B64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24F8CE50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lastRenderedPageBreak/>
              <w:t>Obvezna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literatura</w:t>
            </w:r>
            <w:proofErr w:type="spellEnd"/>
          </w:p>
        </w:tc>
        <w:tc>
          <w:tcPr>
            <w:tcW w:w="7487" w:type="dxa"/>
            <w:gridSpan w:val="30"/>
          </w:tcPr>
          <w:p w14:paraId="780FAC4D" w14:textId="1D022EAD" w:rsidR="0030610C" w:rsidRDefault="0030610C" w:rsidP="0030610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0610C">
              <w:rPr>
                <w:rFonts w:ascii="Times New Roman" w:hAnsi="Times New Roman"/>
                <w:sz w:val="24"/>
                <w:szCs w:val="24"/>
              </w:rPr>
              <w:t xml:space="preserve">I        </w:t>
            </w:r>
            <w:r w:rsidR="00407F2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0610C">
              <w:rPr>
                <w:rFonts w:ascii="Times New Roman" w:hAnsi="Times New Roman"/>
                <w:sz w:val="24"/>
                <w:szCs w:val="24"/>
              </w:rPr>
              <w:t xml:space="preserve">Jacqueline Arnaud, </w:t>
            </w:r>
            <w:r w:rsidRPr="0030610C">
              <w:rPr>
                <w:rFonts w:ascii="Times New Roman" w:hAnsi="Times New Roman"/>
                <w:i/>
                <w:sz w:val="24"/>
                <w:szCs w:val="24"/>
              </w:rPr>
              <w:t>La littérature maghrébine de langue française</w:t>
            </w:r>
            <w:r w:rsidRPr="0030610C">
              <w:rPr>
                <w:rFonts w:ascii="Times New Roman" w:hAnsi="Times New Roman"/>
                <w:sz w:val="24"/>
                <w:szCs w:val="24"/>
              </w:rPr>
              <w:t xml:space="preserve">, tomes I,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Publisud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>, 1986</w:t>
            </w:r>
            <w:r w:rsidR="00E42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385587" w14:textId="1425749E" w:rsidR="00407F2B" w:rsidRPr="00407F2B" w:rsidRDefault="00407F2B" w:rsidP="00407F2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Josias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Semujanga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7F2B">
              <w:rPr>
                <w:rFonts w:ascii="Times New Roman" w:hAnsi="Times New Roman"/>
                <w:i/>
                <w:sz w:val="24"/>
                <w:szCs w:val="24"/>
              </w:rPr>
              <w:t>Dynamique des genres dans le roman africain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Paris 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L’Harmattan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1999, ch. III-VIII.</w:t>
            </w:r>
          </w:p>
          <w:p w14:paraId="0C51ECA1" w14:textId="77777777" w:rsidR="0030610C" w:rsidRPr="0030610C" w:rsidRDefault="0030610C" w:rsidP="0030610C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30610C">
              <w:rPr>
                <w:rFonts w:ascii="Times New Roman" w:hAnsi="Times New Roman"/>
                <w:sz w:val="24"/>
                <w:szCs w:val="24"/>
              </w:rPr>
              <w:t xml:space="preserve">II    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djela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analiziranih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seminarima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vidjeti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popis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pod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seminari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potrebno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analizirati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sz w:val="24"/>
                <w:szCs w:val="24"/>
              </w:rPr>
              <w:t>ulomke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sz w:val="24"/>
                <w:szCs w:val="24"/>
              </w:rPr>
              <w:t>vidjeti</w:t>
            </w:r>
            <w:proofErr w:type="spellEnd"/>
            <w:r w:rsidRPr="003061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6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Le Choix de textes</w:t>
            </w:r>
            <w:r w:rsidRPr="0030610C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>Izbor</w:t>
            </w:r>
            <w:proofErr w:type="spellEnd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>tekstova</w:t>
            </w:r>
            <w:proofErr w:type="spellEnd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>ima</w:t>
            </w:r>
            <w:proofErr w:type="spellEnd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>oko</w:t>
            </w:r>
            <w:proofErr w:type="spellEnd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 xml:space="preserve"> 70 </w:t>
            </w:r>
            <w:proofErr w:type="spellStart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>stranica</w:t>
            </w:r>
            <w:proofErr w:type="spellEnd"/>
            <w:r w:rsidRPr="003061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DEF8A45" w14:textId="7620B17D" w:rsidR="0030610C" w:rsidRPr="00BA3487" w:rsidRDefault="0030610C" w:rsidP="0030610C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0610C">
              <w:rPr>
                <w:rFonts w:ascii="Times New Roman" w:hAnsi="Times New Roman"/>
                <w:sz w:val="24"/>
                <w:szCs w:val="24"/>
              </w:rPr>
              <w:t xml:space="preserve">III   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Zatim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potrebno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610C">
              <w:rPr>
                <w:rFonts w:ascii="Times New Roman" w:hAnsi="Times New Roman"/>
                <w:sz w:val="24"/>
                <w:szCs w:val="24"/>
              </w:rPr>
              <w:t>odabrati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proofErr w:type="gram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pomno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pročitati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francuskom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</w:rPr>
              <w:t>izvorniku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471850" w:rsidRPr="00471850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najmanje dva </w:t>
            </w:r>
            <w:r w:rsidR="00471850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(kraća) </w:t>
            </w:r>
            <w:r w:rsidR="00471850" w:rsidRPr="00471850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romana</w:t>
            </w:r>
            <w:r w:rsidRPr="0030610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uz obavezno predočenje vrlo detaljnog Leksika (rječnika) s paginacijom</w:t>
            </w:r>
            <w:r w:rsidRPr="0030610C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(pisati i sinonime i antonime koristeći Larousseov rječnik, ili CNRTL), te uz obavezno predočenje bilješki (</w:t>
            </w:r>
            <w:r w:rsidRPr="0030610C">
              <w:rPr>
                <w:rFonts w:ascii="Times New Roman" w:hAnsi="Times New Roman"/>
                <w:bCs/>
                <w:i/>
                <w:sz w:val="24"/>
                <w:szCs w:val="24"/>
                <w:lang w:val="hr-HR"/>
              </w:rPr>
              <w:t>Notes de lecture</w:t>
            </w: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) napisanih na francuskom jeziku za sve pročitane romane. Posavjetovati se s nositeljem kolegija gleda izbora romana. Savjetujemo : Mariama Bâ, </w:t>
            </w:r>
            <w:r w:rsidRPr="0030610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r-HR"/>
              </w:rPr>
              <w:t>Une si longue lettre</w:t>
            </w: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(version intégrale), vrlo kratak roman, jednostavnog stila i leksika</w:t>
            </w:r>
            <w:r w:rsidR="00471850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, te roman </w:t>
            </w:r>
            <w:r w:rsidR="00471850" w:rsidRPr="0047185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r-HR"/>
              </w:rPr>
              <w:t>La Grande maison</w:t>
            </w:r>
            <w:r w:rsidR="00471850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 w:rsidR="00471850" w:rsidRPr="00BA348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Mohammeda Diba ili </w:t>
            </w:r>
            <w:r w:rsidR="00471850" w:rsidRPr="00BA348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hr-HR"/>
              </w:rPr>
              <w:t>L’Ombre sultane</w:t>
            </w:r>
            <w:r w:rsidR="00471850" w:rsidRPr="00BA3487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Assie Djebar.</w:t>
            </w:r>
          </w:p>
          <w:p w14:paraId="2998523C" w14:textId="5FC32199" w:rsidR="0030610C" w:rsidRPr="0030610C" w:rsidRDefault="0030610C" w:rsidP="0030610C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IV     Pored ovog romana potrebno je pročitati (bilo na francuskom izvorniku ili u prijevodu na hrvatski jezik, ili usporedo čitajući na francuskom i u hrvatskom prijevodu) </w:t>
            </w:r>
            <w:r w:rsidRPr="00471850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>još dva romana</w:t>
            </w:r>
            <w:r w:rsidR="00A908A8" w:rsidRPr="00A908A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 popisa programa </w:t>
            </w:r>
            <w:r w:rsidR="00A908A8">
              <w:rPr>
                <w:rFonts w:ascii="Times New Roman" w:hAnsi="Times New Roman"/>
                <w:sz w:val="24"/>
                <w:szCs w:val="24"/>
                <w:lang w:val="hr-HR"/>
              </w:rPr>
              <w:t>seminara</w:t>
            </w:r>
            <w:r w:rsidRPr="00A908A8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,</w:t>
            </w: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na francuskom izvorniku ili u prijevodu na hrvatski jezik. </w:t>
            </w: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Popis </w:t>
            </w:r>
            <w:r w:rsidRPr="0030610C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lastRenderedPageBreak/>
              <w:t xml:space="preserve">literature za ispit koju možete pročitati u prijevodu na hrvatski jezik i gdje iste romane možete posuditi (popis nije iscrpan) : </w:t>
            </w:r>
          </w:p>
          <w:p w14:paraId="5397811E" w14:textId="77777777" w:rsidR="0030610C" w:rsidRPr="0030610C" w:rsidRDefault="0030610C" w:rsidP="0030610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30610C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Kateb Yacine, </w:t>
            </w:r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hr-HR"/>
              </w:rPr>
              <w:t>Neđma</w:t>
            </w:r>
            <w:r w:rsidRPr="0030610C">
              <w:rPr>
                <w:rFonts w:ascii="Times New Roman" w:hAnsi="Times New Roman"/>
                <w:sz w:val="24"/>
                <w:szCs w:val="24"/>
                <w:lang w:val="hr-HR"/>
              </w:rPr>
              <w:t>, Zagreb : Naprijed, 1958. – Znanstvena knjižnica u Zadru.</w:t>
            </w:r>
          </w:p>
          <w:p w14:paraId="45F2E783" w14:textId="0E39174F" w:rsidR="00471850" w:rsidRPr="00BA3487" w:rsidRDefault="0030610C" w:rsidP="00BA3487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Assia Djebar,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Sultanija</w:t>
            </w:r>
            <w:proofErr w:type="spellEnd"/>
            <w:r w:rsidRPr="00306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sjeni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Novela Media, 2009.</w:t>
            </w:r>
          </w:p>
          <w:p w14:paraId="3E75484F" w14:textId="77777777" w:rsidR="0030610C" w:rsidRPr="00471850" w:rsidRDefault="0030610C" w:rsidP="0030610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Tahar Ben Jelloun, </w:t>
            </w:r>
            <w:proofErr w:type="spellStart"/>
            <w:r w:rsidRPr="0047185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Dijete</w:t>
            </w:r>
            <w:proofErr w:type="spellEnd"/>
            <w:r w:rsidRPr="0047185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85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od</w:t>
            </w:r>
            <w:proofErr w:type="spellEnd"/>
            <w:r w:rsidRPr="0047185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85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pijeska</w:t>
            </w:r>
            <w:proofErr w:type="spellEnd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>Biokova</w:t>
            </w:r>
            <w:proofErr w:type="spellEnd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2005., </w:t>
            </w:r>
            <w:proofErr w:type="spellStart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>Gradska</w:t>
            </w:r>
            <w:proofErr w:type="spellEnd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>knjižnica</w:t>
            </w:r>
            <w:proofErr w:type="spellEnd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>Znanstvena</w:t>
            </w:r>
            <w:proofErr w:type="spellEnd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1850">
              <w:rPr>
                <w:rFonts w:ascii="Times New Roman" w:hAnsi="Times New Roman"/>
                <w:sz w:val="24"/>
                <w:szCs w:val="24"/>
                <w:lang w:val="en-US"/>
              </w:rPr>
              <w:t>knjižnica</w:t>
            </w:r>
            <w:proofErr w:type="spellEnd"/>
          </w:p>
          <w:p w14:paraId="3463C3DC" w14:textId="77777777" w:rsidR="0030610C" w:rsidRPr="0030610C" w:rsidRDefault="0030610C" w:rsidP="0030610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Tahar Ben Jelloun, </w:t>
            </w:r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Sveta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noć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Biakova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2005., </w:t>
            </w:r>
          </w:p>
          <w:p w14:paraId="725D9B7F" w14:textId="77777777" w:rsidR="0030610C" w:rsidRPr="0030610C" w:rsidRDefault="0030610C" w:rsidP="0030610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Mohammed Dib,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Jedno</w:t>
            </w:r>
            <w:proofErr w:type="spellEnd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afričko</w:t>
            </w:r>
            <w:proofErr w:type="spellEnd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ljeto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Naprijed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1965.,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Gradska</w:t>
            </w:r>
            <w:proofErr w:type="spellEnd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>knjižnica</w:t>
            </w:r>
            <w:proofErr w:type="spellEnd"/>
          </w:p>
          <w:p w14:paraId="0C234968" w14:textId="77777777" w:rsidR="0030610C" w:rsidRPr="0030610C" w:rsidRDefault="0030610C" w:rsidP="0030610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1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Natacha Appanah, </w:t>
            </w:r>
            <w:proofErr w:type="spellStart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Posljednji</w:t>
            </w:r>
            <w:proofErr w:type="spellEnd"/>
            <w:r w:rsidRPr="003061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brat</w:t>
            </w:r>
            <w:r w:rsidRPr="003061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3061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Zaprešić</w:t>
            </w:r>
            <w:proofErr w:type="spellEnd"/>
            <w:r w:rsidRPr="003061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061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Fraktura</w:t>
            </w:r>
            <w:proofErr w:type="spellEnd"/>
            <w:r w:rsidRPr="0030610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 2009.</w:t>
            </w:r>
          </w:p>
          <w:p w14:paraId="40C3CE6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en-US"/>
              </w:rPr>
            </w:pPr>
          </w:p>
        </w:tc>
      </w:tr>
      <w:tr w:rsidR="0030610C" w:rsidRPr="0030610C" w14:paraId="16D18B87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48A30C7A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lastRenderedPageBreak/>
              <w:t>Dodatna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literatura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87" w:type="dxa"/>
            <w:gridSpan w:val="30"/>
          </w:tcPr>
          <w:p w14:paraId="3222734C" w14:textId="77777777" w:rsidR="0030610C" w:rsidRPr="0030610C" w:rsidRDefault="0030610C" w:rsidP="0030610C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CHEVRIER Jacques, </w:t>
            </w:r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La Littérature nègre</w:t>
            </w: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Paris : Armand Colin, 2003 (1974)</w:t>
            </w:r>
          </w:p>
          <w:p w14:paraId="6EADEF51" w14:textId="77777777" w:rsidR="0030610C" w:rsidRPr="0030610C" w:rsidRDefault="0030610C" w:rsidP="0030610C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DE MEYER Bernard, TEN KORTENAAR Neil, </w:t>
            </w:r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The </w:t>
            </w:r>
            <w:proofErr w:type="spellStart"/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Changing</w:t>
            </w:r>
            <w:proofErr w:type="spellEnd"/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Face of </w:t>
            </w:r>
            <w:proofErr w:type="spellStart"/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African</w:t>
            </w:r>
            <w:proofErr w:type="spellEnd"/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Literature</w:t>
            </w:r>
            <w:proofErr w:type="spellEnd"/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/ Les nouveaux visages de la littérature africaine</w:t>
            </w: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Amsterdam/ New York : </w:t>
            </w:r>
            <w:proofErr w:type="spellStart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Rodopi</w:t>
            </w:r>
            <w:proofErr w:type="spellEnd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2009.</w:t>
            </w:r>
          </w:p>
          <w:p w14:paraId="21C2E5EC" w14:textId="77777777" w:rsidR="0030610C" w:rsidRPr="0030610C" w:rsidRDefault="0030610C" w:rsidP="0030610C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GANDONOU Albert, </w:t>
            </w:r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Le Roman ouest-africain de langue française</w:t>
            </w: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Étude de langue et de style, Paris : Karthala, 2002.</w:t>
            </w:r>
          </w:p>
          <w:p w14:paraId="4CFB4D00" w14:textId="77777777" w:rsidR="0030610C" w:rsidRPr="0030610C" w:rsidRDefault="0030610C" w:rsidP="0030610C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KESTELOOT </w:t>
            </w:r>
            <w:proofErr w:type="spellStart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Lilyan</w:t>
            </w:r>
            <w:proofErr w:type="spellEnd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Histoire de la littérature négro-africaine</w:t>
            </w: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gramStart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Paris:</w:t>
            </w:r>
            <w:proofErr w:type="gramEnd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Karthala-AUF, 2001.</w:t>
            </w:r>
          </w:p>
          <w:p w14:paraId="5FC5D0AA" w14:textId="77777777" w:rsidR="0030610C" w:rsidRPr="0030610C" w:rsidRDefault="0030610C" w:rsidP="0030610C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K. N'GORAN David, </w:t>
            </w:r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Le Champ littéraire africain</w:t>
            </w: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. Essai pour une théorie, Paris, </w:t>
            </w:r>
            <w:proofErr w:type="spellStart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L'Harmattan</w:t>
            </w:r>
            <w:proofErr w:type="spellEnd"/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, 2009.</w:t>
            </w:r>
          </w:p>
          <w:p w14:paraId="42E2F787" w14:textId="77777777" w:rsidR="0030610C" w:rsidRPr="0030610C" w:rsidRDefault="0030610C" w:rsidP="0030610C">
            <w:pPr>
              <w:numPr>
                <w:ilvl w:val="0"/>
                <w:numId w:val="2"/>
              </w:numPr>
              <w:spacing w:before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MOURALIS Bernard, </w:t>
            </w:r>
            <w:r w:rsidRPr="0030610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L'Illusion de l'altérité</w:t>
            </w:r>
            <w:r w:rsidRPr="00306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 Études de littérature africaine, Paris, Honoré Champion, 2007.</w:t>
            </w:r>
          </w:p>
          <w:p w14:paraId="183ED3DB" w14:textId="77777777" w:rsidR="0030610C" w:rsidRPr="0030610C" w:rsidRDefault="0030610C" w:rsidP="0030610C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Anthologie de la littérature algérienne, 1950-1987</w:t>
            </w:r>
            <w:r w:rsidRPr="0030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, Librairie générale française, 1990, coll. « Le Livre de poche ».</w:t>
            </w:r>
          </w:p>
          <w:p w14:paraId="22080C0E" w14:textId="77777777" w:rsidR="0030610C" w:rsidRPr="00407F2B" w:rsidRDefault="0030610C" w:rsidP="0030610C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3061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KALIDOU BA</w:t>
            </w:r>
            <w:r w:rsidRPr="0030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Mamadou. </w:t>
            </w:r>
            <w:r w:rsidRPr="003061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Nouvelles tendances du roman</w:t>
            </w:r>
            <w:r w:rsidRPr="0030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061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africain francophone contemporain</w:t>
            </w:r>
            <w:r w:rsidRPr="0030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(1990-2010). De la narration de la violence à la violence narrative, Paris : </w:t>
            </w:r>
            <w:proofErr w:type="spellStart"/>
            <w:r w:rsidRPr="0030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L'Harmattan</w:t>
            </w:r>
            <w:proofErr w:type="spellEnd"/>
            <w:r w:rsidRPr="0030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2012.</w:t>
            </w:r>
          </w:p>
          <w:p w14:paraId="25EE79CF" w14:textId="77777777" w:rsidR="00407F2B" w:rsidRPr="00407F2B" w:rsidRDefault="00407F2B" w:rsidP="00407F2B">
            <w:pPr>
              <w:spacing w:before="120"/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Napomena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 : </w:t>
            </w:r>
          </w:p>
          <w:p w14:paraId="3D523BEB" w14:textId="432CBA28" w:rsidR="00407F2B" w:rsidRPr="0030610C" w:rsidRDefault="00407F2B" w:rsidP="00407F2B">
            <w:pPr>
              <w:spacing w:before="120"/>
              <w:ind w:left="720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Popis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dodatne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literature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nije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iscrpan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. Za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dodatne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informacije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molim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Vas da se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obratite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nositelju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izvođaču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kolegija</w:t>
            </w:r>
            <w:proofErr w:type="spellEnd"/>
            <w:r w:rsidRPr="00407F2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.</w:t>
            </w:r>
          </w:p>
        </w:tc>
      </w:tr>
      <w:tr w:rsidR="0030610C" w:rsidRPr="0030610C" w14:paraId="2692BD81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7FE275C2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Mrežni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izvori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87" w:type="dxa"/>
            <w:gridSpan w:val="30"/>
          </w:tcPr>
          <w:p w14:paraId="2DCC8AC4" w14:textId="77777777" w:rsidR="0030610C" w:rsidRPr="0030610C" w:rsidRDefault="00000000" w:rsidP="0030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610C" w:rsidRPr="0030610C">
                <w:rPr>
                  <w:rFonts w:ascii="Times New Roman" w:eastAsia="MS Gothic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www.persee.fr</w:t>
              </w:r>
            </w:hyperlink>
            <w:r w:rsidR="0030610C" w:rsidRPr="0030610C">
              <w:rPr>
                <w:rFonts w:ascii="Times New Roman" w:eastAsia="MS Gothic" w:hAnsi="Times New Roman" w:cs="Times New Roman"/>
                <w:sz w:val="24"/>
                <w:szCs w:val="24"/>
              </w:rPr>
              <w:t>;</w:t>
            </w:r>
            <w:r w:rsidR="0030610C" w:rsidRPr="0030610C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r w:rsidR="0030610C" w:rsidRPr="0030610C">
              <w:rPr>
                <w:rFonts w:ascii="Times New Roman" w:hAnsi="Times New Roman" w:cs="Times New Roman"/>
                <w:sz w:val="24"/>
                <w:szCs w:val="24"/>
              </w:rPr>
              <w:t>www.interfrancophonies.org</w:t>
            </w:r>
          </w:p>
          <w:p w14:paraId="1AF43B46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0610C" w:rsidRPr="0030610C" w14:paraId="078B81DC" w14:textId="77777777" w:rsidTr="008E049D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67CC5DE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Provjera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ishoda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učenja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(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prema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>uputama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AZVO)</w:t>
            </w:r>
          </w:p>
        </w:tc>
        <w:tc>
          <w:tcPr>
            <w:tcW w:w="5754" w:type="dxa"/>
            <w:gridSpan w:val="25"/>
          </w:tcPr>
          <w:p w14:paraId="5BBFC4D7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733" w:type="dxa"/>
            <w:gridSpan w:val="5"/>
          </w:tcPr>
          <w:p w14:paraId="66EF5B39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30610C" w:rsidRPr="0030610C" w14:paraId="29D8DA3A" w14:textId="77777777" w:rsidTr="008E049D">
        <w:tc>
          <w:tcPr>
            <w:tcW w:w="1801" w:type="dxa"/>
            <w:vMerge/>
            <w:shd w:val="clear" w:color="auto" w:fill="F2F2F2" w:themeFill="background1" w:themeFillShade="F2"/>
          </w:tcPr>
          <w:p w14:paraId="0E019AD5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E9DA2E9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proofErr w:type="gramEnd"/>
          </w:p>
          <w:p w14:paraId="307FB410" w14:textId="77777777" w:rsidR="0030610C" w:rsidRPr="0030610C" w:rsidRDefault="0030610C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</w:t>
            </w:r>
            <w:proofErr w:type="spellEnd"/>
            <w:proofErr w:type="gramEnd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862" w:type="dxa"/>
            <w:gridSpan w:val="7"/>
            <w:vAlign w:val="center"/>
          </w:tcPr>
          <w:p w14:paraId="2E2BA78D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proofErr w:type="gramEnd"/>
          </w:p>
          <w:p w14:paraId="5BC7889D" w14:textId="77777777" w:rsidR="0030610C" w:rsidRPr="0030610C" w:rsidRDefault="0030610C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proofErr w:type="gram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proofErr w:type="spellEnd"/>
            <w:proofErr w:type="gramEnd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812" w:type="dxa"/>
            <w:gridSpan w:val="7"/>
            <w:vAlign w:val="center"/>
          </w:tcPr>
          <w:p w14:paraId="10D0D850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733" w:type="dxa"/>
            <w:gridSpan w:val="5"/>
            <w:vAlign w:val="center"/>
          </w:tcPr>
          <w:p w14:paraId="37073068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rad i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</w:tr>
      <w:tr w:rsidR="0030610C" w:rsidRPr="0030610C" w14:paraId="16E19489" w14:textId="77777777" w:rsidTr="008E049D">
        <w:tc>
          <w:tcPr>
            <w:tcW w:w="1801" w:type="dxa"/>
            <w:vMerge/>
            <w:shd w:val="clear" w:color="auto" w:fill="F2F2F2" w:themeFill="background1" w:themeFillShade="F2"/>
          </w:tcPr>
          <w:p w14:paraId="7F38B1BE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D07BB96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/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zadaće</w:t>
            </w:r>
            <w:proofErr w:type="spellEnd"/>
          </w:p>
        </w:tc>
        <w:tc>
          <w:tcPr>
            <w:tcW w:w="1405" w:type="dxa"/>
            <w:gridSpan w:val="7"/>
            <w:vAlign w:val="center"/>
          </w:tcPr>
          <w:p w14:paraId="6CB4432E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/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zadaća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ispit</w:t>
            </w:r>
            <w:proofErr w:type="spellEnd"/>
          </w:p>
        </w:tc>
        <w:tc>
          <w:tcPr>
            <w:tcW w:w="1154" w:type="dxa"/>
            <w:gridSpan w:val="5"/>
            <w:vAlign w:val="center"/>
          </w:tcPr>
          <w:p w14:paraId="5A8225CF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  <w:proofErr w:type="spellEnd"/>
            <w:proofErr w:type="gramEnd"/>
          </w:p>
          <w:p w14:paraId="4DF157D5" w14:textId="77777777" w:rsidR="0030610C" w:rsidRPr="0030610C" w:rsidRDefault="0030610C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gramStart"/>
            <w:r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  <w:proofErr w:type="gramEnd"/>
          </w:p>
        </w:tc>
        <w:tc>
          <w:tcPr>
            <w:tcW w:w="1233" w:type="dxa"/>
            <w:gridSpan w:val="4"/>
            <w:vAlign w:val="center"/>
          </w:tcPr>
          <w:p w14:paraId="3EC353DB" w14:textId="77777777" w:rsidR="0030610C" w:rsidRPr="0030610C" w:rsidRDefault="00000000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seminarski</w:t>
            </w:r>
            <w:proofErr w:type="spellEnd"/>
          </w:p>
          <w:p w14:paraId="6674CB5A" w14:textId="77777777" w:rsidR="0030610C" w:rsidRPr="0030610C" w:rsidRDefault="0030610C" w:rsidP="0030610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</w:pPr>
            <w:r w:rsidRPr="0030610C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 xml:space="preserve">rad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i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završni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  <w:szCs w:val="18"/>
                <w:lang w:val="en-US" w:eastAsia="hr-HR"/>
              </w:rPr>
              <w:t>ispit</w:t>
            </w:r>
            <w:proofErr w:type="spellEnd"/>
          </w:p>
        </w:tc>
        <w:tc>
          <w:tcPr>
            <w:tcW w:w="1128" w:type="dxa"/>
            <w:gridSpan w:val="7"/>
            <w:vAlign w:val="center"/>
          </w:tcPr>
          <w:p w14:paraId="29AA30E3" w14:textId="77777777" w:rsidR="0030610C" w:rsidRPr="0030610C" w:rsidRDefault="00000000" w:rsidP="003061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rad</w:t>
            </w:r>
          </w:p>
        </w:tc>
        <w:tc>
          <w:tcPr>
            <w:tcW w:w="1184" w:type="dxa"/>
            <w:vAlign w:val="center"/>
          </w:tcPr>
          <w:p w14:paraId="01222B3E" w14:textId="77777777" w:rsidR="0030610C" w:rsidRPr="0030610C" w:rsidRDefault="00000000" w:rsidP="0030610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oblici</w:t>
            </w:r>
            <w:proofErr w:type="spellEnd"/>
          </w:p>
        </w:tc>
      </w:tr>
      <w:tr w:rsidR="0030610C" w:rsidRPr="00E90C78" w14:paraId="7F4721CC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670C0949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Način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formiranja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završne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ocjene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(%)</w:t>
            </w:r>
          </w:p>
        </w:tc>
        <w:tc>
          <w:tcPr>
            <w:tcW w:w="7487" w:type="dxa"/>
            <w:gridSpan w:val="30"/>
            <w:vAlign w:val="center"/>
          </w:tcPr>
          <w:p w14:paraId="53CD1FBB" w14:textId="571F9EF5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>50</w:t>
            </w:r>
            <w:r w:rsidRPr="0030610C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% prvi </w:t>
            </w:r>
            <w:r w:rsidR="00407F2B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usmeni </w:t>
            </w:r>
            <w:r w:rsidRPr="0030610C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kolokvij i 50% drugi </w:t>
            </w:r>
            <w:r w:rsidR="00407F2B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usmeni </w:t>
            </w:r>
            <w:proofErr w:type="gramStart"/>
            <w:r w:rsidRPr="0030610C">
              <w:rPr>
                <w:rFonts w:ascii="Times New Roman" w:eastAsia="MS Gothic" w:hAnsi="Times New Roman" w:cs="Times New Roman"/>
                <w:sz w:val="18"/>
                <w:lang w:val="hr-HR"/>
              </w:rPr>
              <w:t>kolokvij;</w:t>
            </w:r>
            <w:proofErr w:type="gramEnd"/>
            <w:r w:rsidRPr="0030610C">
              <w:rPr>
                <w:rFonts w:ascii="Times New Roman" w:eastAsia="MS Gothic" w:hAnsi="Times New Roman" w:cs="Times New Roman"/>
                <w:sz w:val="18"/>
                <w:lang w:val="hr-HR"/>
              </w:rPr>
              <w:t xml:space="preserve"> odnosno 100% završni usmeni ispit. Student koji uspješno položi oba usmena kolokvija (s ocjenom od 2-5) oslobođen je usmenog ispita.</w:t>
            </w:r>
          </w:p>
        </w:tc>
      </w:tr>
      <w:tr w:rsidR="0030610C" w:rsidRPr="0030610C" w14:paraId="2E6F78BB" w14:textId="77777777" w:rsidTr="008E049D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6E87948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hr-HR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  <w:lang w:val="hr-HR"/>
              </w:rPr>
              <w:t xml:space="preserve">Ocjenjivanje </w:t>
            </w:r>
          </w:p>
          <w:p w14:paraId="7F81A7D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hr-HR"/>
              </w:rPr>
            </w:pPr>
            <w:r w:rsidRPr="0030610C">
              <w:rPr>
                <w:rFonts w:ascii="Times New Roman" w:hAnsi="Times New Roman" w:cs="Times New Roman"/>
                <w:sz w:val="18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2C1066B4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C40D672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 xml:space="preserve">59 %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</w:rPr>
              <w:t>nedovoljan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</w:rPr>
              <w:t xml:space="preserve"> (1)</w:t>
            </w:r>
          </w:p>
        </w:tc>
      </w:tr>
      <w:tr w:rsidR="0030610C" w:rsidRPr="0030610C" w14:paraId="32682A19" w14:textId="77777777" w:rsidTr="008E049D">
        <w:tc>
          <w:tcPr>
            <w:tcW w:w="1801" w:type="dxa"/>
            <w:vMerge/>
            <w:shd w:val="clear" w:color="auto" w:fill="F2F2F2" w:themeFill="background1" w:themeFillShade="F2"/>
          </w:tcPr>
          <w:p w14:paraId="057762F2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01B9C8E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E51C7BB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 xml:space="preserve">60 %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</w:rPr>
              <w:t>dovoljan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</w:rPr>
              <w:t xml:space="preserve"> (2)</w:t>
            </w:r>
          </w:p>
        </w:tc>
      </w:tr>
      <w:tr w:rsidR="0030610C" w:rsidRPr="0030610C" w14:paraId="40AD5207" w14:textId="77777777" w:rsidTr="008E049D">
        <w:tc>
          <w:tcPr>
            <w:tcW w:w="1801" w:type="dxa"/>
            <w:vMerge/>
            <w:shd w:val="clear" w:color="auto" w:fill="F2F2F2" w:themeFill="background1" w:themeFillShade="F2"/>
          </w:tcPr>
          <w:p w14:paraId="6123E0C4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8729752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F23EFA5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 xml:space="preserve">70%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</w:rPr>
              <w:t>dobar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</w:rPr>
              <w:t xml:space="preserve"> (3)</w:t>
            </w:r>
          </w:p>
        </w:tc>
      </w:tr>
      <w:tr w:rsidR="0030610C" w:rsidRPr="0030610C" w14:paraId="0336A6C5" w14:textId="77777777" w:rsidTr="008E049D">
        <w:tc>
          <w:tcPr>
            <w:tcW w:w="1801" w:type="dxa"/>
            <w:vMerge/>
            <w:shd w:val="clear" w:color="auto" w:fill="F2F2F2" w:themeFill="background1" w:themeFillShade="F2"/>
          </w:tcPr>
          <w:p w14:paraId="54309C27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E35430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721B55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 xml:space="preserve">80%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</w:rPr>
              <w:t>vrlo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</w:rPr>
              <w:t>dobar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</w:rPr>
              <w:t xml:space="preserve"> (4)</w:t>
            </w:r>
          </w:p>
        </w:tc>
      </w:tr>
      <w:tr w:rsidR="0030610C" w:rsidRPr="0030610C" w14:paraId="0446FAA8" w14:textId="77777777" w:rsidTr="008E049D">
        <w:tc>
          <w:tcPr>
            <w:tcW w:w="1801" w:type="dxa"/>
            <w:vMerge/>
            <w:shd w:val="clear" w:color="auto" w:fill="F2F2F2" w:themeFill="background1" w:themeFillShade="F2"/>
          </w:tcPr>
          <w:p w14:paraId="62A89713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8B8A6FE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EEB4F1D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0610C">
              <w:rPr>
                <w:rFonts w:ascii="Times New Roman" w:hAnsi="Times New Roman" w:cs="Times New Roman"/>
                <w:sz w:val="18"/>
              </w:rPr>
              <w:t xml:space="preserve">90 % </w:t>
            </w:r>
            <w:proofErr w:type="spellStart"/>
            <w:r w:rsidRPr="0030610C">
              <w:rPr>
                <w:rFonts w:ascii="Times New Roman" w:hAnsi="Times New Roman" w:cs="Times New Roman"/>
                <w:sz w:val="18"/>
              </w:rPr>
              <w:t>izvrstan</w:t>
            </w:r>
            <w:proofErr w:type="spellEnd"/>
            <w:r w:rsidRPr="0030610C">
              <w:rPr>
                <w:rFonts w:ascii="Times New Roman" w:hAnsi="Times New Roman" w:cs="Times New Roman"/>
                <w:sz w:val="18"/>
              </w:rPr>
              <w:t xml:space="preserve"> (5)</w:t>
            </w:r>
          </w:p>
        </w:tc>
      </w:tr>
      <w:tr w:rsidR="0030610C" w:rsidRPr="0030610C" w14:paraId="69ED7484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320AC0D2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Način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praćenja</w:t>
            </w:r>
            <w:proofErr w:type="spellEnd"/>
            <w:r w:rsidRPr="0030610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kvalitete</w:t>
            </w:r>
            <w:proofErr w:type="spellEnd"/>
          </w:p>
        </w:tc>
        <w:tc>
          <w:tcPr>
            <w:tcW w:w="7487" w:type="dxa"/>
            <w:gridSpan w:val="30"/>
            <w:vAlign w:val="center"/>
          </w:tcPr>
          <w:p w14:paraId="6193FE32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studentska</w:t>
            </w:r>
            <w:proofErr w:type="spellEnd"/>
            <w:proofErr w:type="gram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evaluacija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nastave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na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razini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</w:rPr>
              <w:t>Sveučilišta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58BB011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studentska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evaluacija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nastave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na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razini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sastavnice</w:t>
            </w:r>
            <w:proofErr w:type="spellEnd"/>
          </w:p>
          <w:p w14:paraId="5AEE1EDE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lang w:val="en-US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interna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evaluacija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nastave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</w:p>
          <w:p w14:paraId="7C23084E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lang w:val="en-US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  <w:lang w:val="en-US"/>
                  </w:rPr>
                  <w:t>☒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tematske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sjednice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stručnih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vijeća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sastavnica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o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kvaliteti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nastave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rezultatima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studentske</w:t>
            </w:r>
            <w:proofErr w:type="spellEnd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="0030610C" w:rsidRPr="0030610C">
              <w:rPr>
                <w:rFonts w:ascii="Times New Roman" w:hAnsi="Times New Roman" w:cs="Times New Roman"/>
                <w:sz w:val="18"/>
                <w:lang w:val="en-US"/>
              </w:rPr>
              <w:t>ankete</w:t>
            </w:r>
            <w:proofErr w:type="spellEnd"/>
          </w:p>
          <w:p w14:paraId="67029A7C" w14:textId="77777777" w:rsidR="0030610C" w:rsidRPr="0030610C" w:rsidRDefault="00000000" w:rsidP="003061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610C" w:rsidRPr="0030610C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30610C" w:rsidRPr="0030610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="0030610C" w:rsidRPr="0030610C">
              <w:rPr>
                <w:rFonts w:ascii="Times New Roman" w:hAnsi="Times New Roman" w:cs="Times New Roman"/>
                <w:sz w:val="18"/>
              </w:rPr>
              <w:t>ostalo</w:t>
            </w:r>
            <w:proofErr w:type="spellEnd"/>
            <w:proofErr w:type="gramEnd"/>
          </w:p>
        </w:tc>
      </w:tr>
      <w:tr w:rsidR="0030610C" w:rsidRPr="0030610C" w14:paraId="1E8058ED" w14:textId="77777777" w:rsidTr="008E049D">
        <w:tc>
          <w:tcPr>
            <w:tcW w:w="1801" w:type="dxa"/>
            <w:shd w:val="clear" w:color="auto" w:fill="F2F2F2" w:themeFill="background1" w:themeFillShade="F2"/>
          </w:tcPr>
          <w:p w14:paraId="559BD441" w14:textId="77777777" w:rsidR="0030610C" w:rsidRPr="0030610C" w:rsidRDefault="0030610C" w:rsidP="0030610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0610C">
              <w:rPr>
                <w:rFonts w:ascii="Times New Roman" w:hAnsi="Times New Roman" w:cs="Times New Roman"/>
                <w:b/>
                <w:sz w:val="18"/>
              </w:rPr>
              <w:lastRenderedPageBreak/>
              <w:t>0Napomena / </w:t>
            </w:r>
            <w:proofErr w:type="spellStart"/>
            <w:r w:rsidRPr="0030610C">
              <w:rPr>
                <w:rFonts w:ascii="Times New Roman" w:hAnsi="Times New Roman" w:cs="Times New Roman"/>
                <w:b/>
                <w:sz w:val="18"/>
              </w:rPr>
              <w:t>Ostalo</w:t>
            </w:r>
            <w:proofErr w:type="spellEnd"/>
          </w:p>
        </w:tc>
        <w:tc>
          <w:tcPr>
            <w:tcW w:w="7487" w:type="dxa"/>
            <w:gridSpan w:val="30"/>
            <w:shd w:val="clear" w:color="auto" w:fill="auto"/>
          </w:tcPr>
          <w:p w14:paraId="562A9575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Sukladno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čl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. 6. </w:t>
            </w:r>
            <w:proofErr w:type="spellStart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Etičkog</w:t>
            </w:r>
            <w:proofErr w:type="spellEnd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kodeksa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Odbora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etiku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znanosti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visokom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obrazovanju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, „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od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očekuje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da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pošteno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etično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ispunjava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svoje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obveze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da mu je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temeljni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cilj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akademska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izvrsnost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da se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ponaša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civilizirano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s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poštovanjem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bez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predrasuda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AB48D29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čl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. 14. </w:t>
            </w:r>
            <w:proofErr w:type="spellStart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Etičkog</w:t>
            </w:r>
            <w:proofErr w:type="spellEnd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kodeksa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Sveučilišta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Zadru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od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studenata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očekuje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odgovorno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savjesno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ispunjavanje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obveza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. […]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Dužnost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studenata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studentica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čuvati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ugled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dostojanstvo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svih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članova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/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članica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sveučilišne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zajednice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Sveučilišta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Zadru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cjelini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promovirati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moralne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akademske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vrijednosti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načela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30610C">
              <w:rPr>
                <w:rFonts w:ascii="Times New Roman" w:hAnsi="Times New Roman" w:cs="Times New Roman"/>
              </w:rPr>
              <w:t xml:space="preserve"> </w:t>
            </w: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3B9827B3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Etički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je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nedopušten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svaki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čin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koji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predstavlja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povrjedu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akademskog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poštenja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. To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uključuje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ali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se ne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ograničava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samo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gramStart"/>
            <w:r w:rsidRPr="0030610C">
              <w:rPr>
                <w:rFonts w:ascii="Times New Roman" w:eastAsia="MS Gothic" w:hAnsi="Times New Roman" w:cs="Times New Roman"/>
                <w:sz w:val="18"/>
              </w:rPr>
              <w:t>na:</w:t>
            </w:r>
            <w:proofErr w:type="gram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737D4A5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razne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oblike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prijevare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kao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što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uporaba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posjedovanje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knjiga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bilježaka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podataka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elektroničkih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naprava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drugih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pomagala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vrijeme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ispita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osim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slučajevima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kada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je to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izrijekom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30610C">
              <w:rPr>
                <w:rFonts w:ascii="Times New Roman" w:eastAsia="MS Gothic" w:hAnsi="Times New Roman" w:cs="Times New Roman"/>
                <w:sz w:val="18"/>
              </w:rPr>
              <w:t>dopušteno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;</w:t>
            </w:r>
            <w:proofErr w:type="gram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3E596E2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razne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oblike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krivotvorenja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kao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što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uporaba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posjedovanje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neautorizirana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materijala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tijekom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30610C">
              <w:rPr>
                <w:rFonts w:ascii="Times New Roman" w:eastAsia="MS Gothic" w:hAnsi="Times New Roman" w:cs="Times New Roman"/>
                <w:sz w:val="18"/>
              </w:rPr>
              <w:t>ispita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;</w:t>
            </w:r>
            <w:proofErr w:type="gram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lažno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predstavljanje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nazočnost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ispitima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ime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drugih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studenata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lažiranje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dokumenata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vezi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studijima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falsificiranje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potpisa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ocjena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krivotvorenje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rezultata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ispita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“.</w:t>
            </w:r>
          </w:p>
          <w:p w14:paraId="69DA26E1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Svi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oblici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neetičnog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ponašanja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rezultirat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će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negativnom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ocjenom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kolegiju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bez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mogućnosti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nadoknade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ili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popravka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. 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slučaju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težih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povreda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primjenjuje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hyperlink r:id="rId19" w:history="1">
              <w:proofErr w:type="spellStart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Pravilnik</w:t>
              </w:r>
              <w:proofErr w:type="spellEnd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o </w:t>
              </w:r>
              <w:proofErr w:type="spellStart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stegovnoj</w:t>
              </w:r>
              <w:proofErr w:type="spellEnd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</w:t>
              </w:r>
              <w:proofErr w:type="spellStart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odgovornosti</w:t>
              </w:r>
              <w:proofErr w:type="spellEnd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</w:t>
              </w:r>
              <w:proofErr w:type="spellStart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studenata</w:t>
              </w:r>
              <w:proofErr w:type="spellEnd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/</w:t>
              </w:r>
              <w:proofErr w:type="spellStart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studentica</w:t>
              </w:r>
              <w:proofErr w:type="spellEnd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</w:t>
              </w:r>
              <w:proofErr w:type="spellStart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Sveučilišta</w:t>
              </w:r>
              <w:proofErr w:type="spellEnd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 xml:space="preserve"> u </w:t>
              </w:r>
              <w:proofErr w:type="spellStart"/>
              <w:r w:rsidRPr="0030610C">
                <w:rPr>
                  <w:rFonts w:ascii="Times New Roman" w:eastAsia="MS Gothic" w:hAnsi="Times New Roman" w:cs="Times New Roman"/>
                  <w:i/>
                  <w:color w:val="0563C1" w:themeColor="hyperlink"/>
                  <w:sz w:val="18"/>
                  <w:u w:val="single"/>
                </w:rPr>
                <w:t>Zadru</w:t>
              </w:r>
              <w:proofErr w:type="spellEnd"/>
            </w:hyperlink>
            <w:r w:rsidRPr="0030610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1126A37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A81B012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elektronskoj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komunikaciji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bit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će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odgovarano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samo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na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poruke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dolaze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poznatih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adresa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imenom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prezimenom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te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napisane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hrvatskim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standardom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primjerenim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akademskim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stilom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C4C988E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1853648" w14:textId="77777777" w:rsidR="0030610C" w:rsidRPr="0030610C" w:rsidRDefault="0030610C" w:rsidP="0030610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kolegiju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se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koristi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Merlin,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sustav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za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e-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učenje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su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studentima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potrebni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 AAI </w:t>
            </w:r>
            <w:proofErr w:type="spellStart"/>
            <w:r w:rsidRPr="0030610C">
              <w:rPr>
                <w:rFonts w:ascii="Times New Roman" w:eastAsia="MS Gothic" w:hAnsi="Times New Roman" w:cs="Times New Roman"/>
                <w:sz w:val="18"/>
              </w:rPr>
              <w:t>računi</w:t>
            </w:r>
            <w:proofErr w:type="spellEnd"/>
            <w:r w:rsidRPr="0030610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/</w:t>
            </w:r>
            <w:proofErr w:type="spellStart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izbrisati</w:t>
            </w:r>
            <w:proofErr w:type="spellEnd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 xml:space="preserve"> po </w:t>
            </w:r>
            <w:proofErr w:type="spellStart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potrebi</w:t>
            </w:r>
            <w:proofErr w:type="spellEnd"/>
            <w:r w:rsidRPr="0030610C">
              <w:rPr>
                <w:rFonts w:ascii="Times New Roman" w:eastAsia="MS Gothic" w:hAnsi="Times New Roman" w:cs="Times New Roman"/>
                <w:i/>
                <w:sz w:val="18"/>
              </w:rPr>
              <w:t>/</w:t>
            </w:r>
          </w:p>
        </w:tc>
      </w:tr>
    </w:tbl>
    <w:p w14:paraId="3CE03DCF" w14:textId="77777777" w:rsidR="0030610C" w:rsidRPr="0030610C" w:rsidRDefault="0030610C" w:rsidP="0030610C">
      <w:pPr>
        <w:spacing w:before="120" w:after="120" w:line="240" w:lineRule="auto"/>
        <w:rPr>
          <w:rFonts w:ascii="Georgia" w:hAnsi="Georgia" w:cs="Times New Roman"/>
          <w:sz w:val="24"/>
        </w:rPr>
      </w:pPr>
    </w:p>
    <w:p w14:paraId="01B01382" w14:textId="77777777" w:rsidR="0030610C" w:rsidRPr="0030610C" w:rsidRDefault="0030610C" w:rsidP="0030610C">
      <w:pPr>
        <w:spacing w:before="120" w:after="120" w:line="240" w:lineRule="auto"/>
      </w:pPr>
    </w:p>
    <w:p w14:paraId="5AE90584" w14:textId="77777777" w:rsidR="0030610C" w:rsidRPr="0030610C" w:rsidRDefault="0030610C" w:rsidP="0030610C"/>
    <w:p w14:paraId="5A8BF180" w14:textId="77777777" w:rsidR="00AA397C" w:rsidRDefault="00AA397C"/>
    <w:sectPr w:rsidR="00AA397C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9D57" w14:textId="77777777" w:rsidR="00B264A2" w:rsidRDefault="00B264A2" w:rsidP="0030610C">
      <w:pPr>
        <w:spacing w:after="0" w:line="240" w:lineRule="auto"/>
      </w:pPr>
      <w:r>
        <w:separator/>
      </w:r>
    </w:p>
  </w:endnote>
  <w:endnote w:type="continuationSeparator" w:id="0">
    <w:p w14:paraId="3C93AB6B" w14:textId="77777777" w:rsidR="00B264A2" w:rsidRDefault="00B264A2" w:rsidP="0030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53BE" w14:textId="77777777" w:rsidR="00B264A2" w:rsidRDefault="00B264A2" w:rsidP="0030610C">
      <w:pPr>
        <w:spacing w:after="0" w:line="240" w:lineRule="auto"/>
      </w:pPr>
      <w:r>
        <w:separator/>
      </w:r>
    </w:p>
  </w:footnote>
  <w:footnote w:type="continuationSeparator" w:id="0">
    <w:p w14:paraId="4C52425B" w14:textId="77777777" w:rsidR="00B264A2" w:rsidRDefault="00B264A2" w:rsidP="0030610C">
      <w:pPr>
        <w:spacing w:after="0" w:line="240" w:lineRule="auto"/>
      </w:pPr>
      <w:r>
        <w:continuationSeparator/>
      </w:r>
    </w:p>
  </w:footnote>
  <w:footnote w:id="1">
    <w:p w14:paraId="441A149E" w14:textId="77777777" w:rsidR="008E049D" w:rsidRDefault="008E049D" w:rsidP="0030610C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9549635"/>
      <w:docPartObj>
        <w:docPartGallery w:val="Page Numbers (Top of Page)"/>
        <w:docPartUnique/>
      </w:docPartObj>
    </w:sdtPr>
    <w:sdtContent>
      <w:p w14:paraId="3795B775" w14:textId="77777777" w:rsidR="008E049D" w:rsidRDefault="008E049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5ABD6FA" w14:textId="77777777" w:rsidR="008E049D" w:rsidRDefault="008E0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7E"/>
    <w:multiLevelType w:val="hybridMultilevel"/>
    <w:tmpl w:val="BB1241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61F1"/>
    <w:multiLevelType w:val="hybridMultilevel"/>
    <w:tmpl w:val="6D4C8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0759"/>
    <w:multiLevelType w:val="hybridMultilevel"/>
    <w:tmpl w:val="0DBA11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7513"/>
    <w:multiLevelType w:val="hybridMultilevel"/>
    <w:tmpl w:val="6A2EC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3DB9"/>
    <w:multiLevelType w:val="hybridMultilevel"/>
    <w:tmpl w:val="ECEA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0CA5"/>
    <w:multiLevelType w:val="hybridMultilevel"/>
    <w:tmpl w:val="ADC273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57B87"/>
    <w:multiLevelType w:val="hybridMultilevel"/>
    <w:tmpl w:val="7A36D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A259A"/>
    <w:multiLevelType w:val="multilevel"/>
    <w:tmpl w:val="8F7E784A"/>
    <w:lvl w:ilvl="0">
      <w:start w:val="8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46F7387"/>
    <w:multiLevelType w:val="multilevel"/>
    <w:tmpl w:val="C5B8D07A"/>
    <w:lvl w:ilvl="0">
      <w:start w:val="9"/>
      <w:numFmt w:val="decimal"/>
      <w:lvlText w:val="%1-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194544"/>
    <w:multiLevelType w:val="hybridMultilevel"/>
    <w:tmpl w:val="0CC4F68A"/>
    <w:lvl w:ilvl="0" w:tplc="3438A6C2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3239"/>
    <w:multiLevelType w:val="hybridMultilevel"/>
    <w:tmpl w:val="DC589FD2"/>
    <w:lvl w:ilvl="0" w:tplc="C8BE93F0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B2120"/>
    <w:multiLevelType w:val="hybridMultilevel"/>
    <w:tmpl w:val="E1F656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30650">
    <w:abstractNumId w:val="3"/>
  </w:num>
  <w:num w:numId="2" w16cid:durableId="515122328">
    <w:abstractNumId w:val="6"/>
  </w:num>
  <w:num w:numId="3" w16cid:durableId="1504589268">
    <w:abstractNumId w:val="1"/>
  </w:num>
  <w:num w:numId="4" w16cid:durableId="426343216">
    <w:abstractNumId w:val="9"/>
  </w:num>
  <w:num w:numId="5" w16cid:durableId="1266578167">
    <w:abstractNumId w:val="7"/>
  </w:num>
  <w:num w:numId="6" w16cid:durableId="163055325">
    <w:abstractNumId w:val="2"/>
  </w:num>
  <w:num w:numId="7" w16cid:durableId="315959498">
    <w:abstractNumId w:val="0"/>
  </w:num>
  <w:num w:numId="8" w16cid:durableId="1673223222">
    <w:abstractNumId w:val="11"/>
  </w:num>
  <w:num w:numId="9" w16cid:durableId="1261641782">
    <w:abstractNumId w:val="8"/>
  </w:num>
  <w:num w:numId="10" w16cid:durableId="208491891">
    <w:abstractNumId w:val="10"/>
  </w:num>
  <w:num w:numId="11" w16cid:durableId="1546527294">
    <w:abstractNumId w:val="4"/>
  </w:num>
  <w:num w:numId="12" w16cid:durableId="881939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0C"/>
    <w:rsid w:val="00077B07"/>
    <w:rsid w:val="00147B7B"/>
    <w:rsid w:val="00170DC1"/>
    <w:rsid w:val="001C5BB8"/>
    <w:rsid w:val="00217AAD"/>
    <w:rsid w:val="002D12F5"/>
    <w:rsid w:val="0030610C"/>
    <w:rsid w:val="00332161"/>
    <w:rsid w:val="00365D61"/>
    <w:rsid w:val="00367BA1"/>
    <w:rsid w:val="00407F2B"/>
    <w:rsid w:val="00471850"/>
    <w:rsid w:val="00603092"/>
    <w:rsid w:val="00636198"/>
    <w:rsid w:val="00647283"/>
    <w:rsid w:val="007061F3"/>
    <w:rsid w:val="008A5B49"/>
    <w:rsid w:val="008E049D"/>
    <w:rsid w:val="0092540F"/>
    <w:rsid w:val="00950EC4"/>
    <w:rsid w:val="0096336A"/>
    <w:rsid w:val="00A908A8"/>
    <w:rsid w:val="00AA397C"/>
    <w:rsid w:val="00B264A2"/>
    <w:rsid w:val="00BA3487"/>
    <w:rsid w:val="00C87FA7"/>
    <w:rsid w:val="00E42F16"/>
    <w:rsid w:val="00E822A0"/>
    <w:rsid w:val="00E86939"/>
    <w:rsid w:val="00E90C78"/>
    <w:rsid w:val="00E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28A"/>
  <w15:chartTrackingRefBased/>
  <w15:docId w15:val="{7795D8BA-5622-40D3-AFF3-344EF37E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0C"/>
    <w:rPr>
      <w:lang w:val="fr-FR"/>
    </w:rPr>
  </w:style>
  <w:style w:type="table" w:styleId="TableGrid">
    <w:name w:val="Table Grid"/>
    <w:basedOn w:val="TableNormal"/>
    <w:uiPriority w:val="59"/>
    <w:rsid w:val="0030610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6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10C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061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riss_Chra%C3%AFbi" TargetMode="External"/><Relationship Id="rId13" Type="http://schemas.openxmlformats.org/officeDocument/2006/relationships/hyperlink" Target="https://fr.wikipedia.org/wiki/Tahar_Ben_Jelloun" TargetMode="External"/><Relationship Id="rId18" Type="http://schemas.openxmlformats.org/officeDocument/2006/relationships/hyperlink" Target="http://www.persee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fr.wikipedia.org/w/index.php?title=Mohamed_Kha%C3%AFr-Eddine&amp;action=edit&amp;redlink=1" TargetMode="External"/><Relationship Id="rId17" Type="http://schemas.openxmlformats.org/officeDocument/2006/relationships/hyperlink" Target="https://fr.wikipedia.org/wiki/Driss_Chra%C3%AF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Aminata_Sow_Fal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/index.php?title=Nabil_Far%C3%A9s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V%C3%A9ronique_Tadjo" TargetMode="External"/><Relationship Id="rId10" Type="http://schemas.openxmlformats.org/officeDocument/2006/relationships/hyperlink" Target="https://fr.wikipedia.org/w/index.php?title=Abdelkbir_khatibi&amp;action=edit&amp;redlink=1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Kateb_Yacine" TargetMode="External"/><Relationship Id="rId14" Type="http://schemas.openxmlformats.org/officeDocument/2006/relationships/hyperlink" Target="https://fr.wikipedia.org/wiki/Calixthe_Beya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Daniela Curko</cp:lastModifiedBy>
  <cp:revision>68</cp:revision>
  <dcterms:created xsi:type="dcterms:W3CDTF">2023-03-11T22:29:00Z</dcterms:created>
  <dcterms:modified xsi:type="dcterms:W3CDTF">2023-11-14T18:43:00Z</dcterms:modified>
</cp:coreProperties>
</file>